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9A" w:rsidRPr="007B1567" w:rsidRDefault="00CF63E8" w:rsidP="006D6C14">
      <w:pPr>
        <w:adjustRightInd w:val="0"/>
        <w:snapToGrid w:val="0"/>
        <w:spacing w:line="560" w:lineRule="auto"/>
        <w:jc w:val="center"/>
        <w:rPr>
          <w:rFonts w:ascii="黑体" w:eastAsia="黑体" w:hAnsi="黑体" w:hint="eastAsia"/>
          <w:b/>
          <w:kern w:val="0"/>
          <w:sz w:val="32"/>
          <w:szCs w:val="32"/>
        </w:rPr>
      </w:pPr>
      <w:r w:rsidRPr="007B1567">
        <w:rPr>
          <w:rFonts w:ascii="黑体" w:eastAsia="黑体" w:hAnsi="黑体" w:hint="eastAsia"/>
          <w:b/>
          <w:sz w:val="32"/>
          <w:szCs w:val="32"/>
        </w:rPr>
        <w:t>山东大学</w:t>
      </w:r>
      <w:r w:rsidR="00D80D9A" w:rsidRPr="007B1567">
        <w:rPr>
          <w:rFonts w:ascii="黑体" w:eastAsia="黑体" w:hAnsi="黑体" w:hint="eastAsia"/>
          <w:b/>
          <w:kern w:val="0"/>
          <w:sz w:val="32"/>
          <w:szCs w:val="32"/>
        </w:rPr>
        <w:t>机械工程学院</w:t>
      </w:r>
    </w:p>
    <w:p w:rsidR="00D80D9A" w:rsidRPr="007B1567" w:rsidRDefault="00267BDF" w:rsidP="006D6C14">
      <w:pPr>
        <w:adjustRightInd w:val="0"/>
        <w:snapToGrid w:val="0"/>
        <w:spacing w:line="5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B1567">
        <w:rPr>
          <w:rFonts w:ascii="黑体" w:eastAsia="黑体" w:hAnsi="黑体" w:hint="eastAsia"/>
          <w:b/>
          <w:sz w:val="32"/>
          <w:szCs w:val="32"/>
        </w:rPr>
        <w:t>过程装备与控制专</w:t>
      </w:r>
      <w:bookmarkStart w:id="0" w:name="_GoBack"/>
      <w:bookmarkEnd w:id="0"/>
      <w:r w:rsidRPr="007B1567">
        <w:rPr>
          <w:rFonts w:ascii="黑体" w:eastAsia="黑体" w:hAnsi="黑体" w:hint="eastAsia"/>
          <w:b/>
          <w:sz w:val="32"/>
          <w:szCs w:val="32"/>
        </w:rPr>
        <w:t>业</w:t>
      </w:r>
    </w:p>
    <w:p w:rsidR="00FE215E" w:rsidRPr="007B1567" w:rsidRDefault="00104B05" w:rsidP="006D6C14">
      <w:pPr>
        <w:adjustRightInd w:val="0"/>
        <w:snapToGrid w:val="0"/>
        <w:spacing w:line="5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7B1567">
        <w:rPr>
          <w:rFonts w:ascii="黑体" w:eastAsia="黑体" w:hAnsi="黑体" w:hint="eastAsia"/>
          <w:b/>
          <w:sz w:val="32"/>
          <w:szCs w:val="32"/>
        </w:rPr>
        <w:t>人才培养状</w:t>
      </w:r>
      <w:r w:rsidR="00FE215E" w:rsidRPr="007B1567">
        <w:rPr>
          <w:rFonts w:ascii="黑体" w:eastAsia="黑体" w:hAnsi="黑体" w:hint="eastAsia"/>
          <w:b/>
          <w:sz w:val="32"/>
          <w:szCs w:val="32"/>
        </w:rPr>
        <w:t>况</w:t>
      </w:r>
      <w:r w:rsidR="00317FAD" w:rsidRPr="007B1567">
        <w:rPr>
          <w:rFonts w:ascii="黑体" w:eastAsia="黑体" w:hAnsi="黑体" w:hint="eastAsia"/>
          <w:b/>
          <w:sz w:val="32"/>
          <w:szCs w:val="32"/>
        </w:rPr>
        <w:t>年度</w:t>
      </w:r>
      <w:r w:rsidRPr="007B1567">
        <w:rPr>
          <w:rFonts w:ascii="黑体" w:eastAsia="黑体" w:hAnsi="黑体" w:hint="eastAsia"/>
          <w:b/>
          <w:sz w:val="32"/>
          <w:szCs w:val="32"/>
        </w:rPr>
        <w:t>报告</w:t>
      </w:r>
      <w:r w:rsidR="00FE215E" w:rsidRPr="007B1567">
        <w:rPr>
          <w:rFonts w:ascii="黑体" w:eastAsia="黑体" w:hAnsi="黑体" w:hint="eastAsia"/>
          <w:b/>
          <w:sz w:val="32"/>
          <w:szCs w:val="32"/>
        </w:rPr>
        <w:t>（201</w:t>
      </w:r>
      <w:r w:rsidR="005D585B" w:rsidRPr="007B1567">
        <w:rPr>
          <w:rFonts w:ascii="黑体" w:eastAsia="黑体" w:hAnsi="黑体" w:hint="eastAsia"/>
          <w:b/>
          <w:sz w:val="32"/>
          <w:szCs w:val="32"/>
        </w:rPr>
        <w:t>6</w:t>
      </w:r>
      <w:r w:rsidR="00317FAD" w:rsidRPr="007B1567">
        <w:rPr>
          <w:rFonts w:ascii="黑体" w:eastAsia="黑体" w:hAnsi="黑体" w:hint="eastAsia"/>
          <w:b/>
          <w:sz w:val="32"/>
          <w:szCs w:val="32"/>
        </w:rPr>
        <w:t>年</w:t>
      </w:r>
      <w:r w:rsidR="00FE215E" w:rsidRPr="007B1567">
        <w:rPr>
          <w:rFonts w:ascii="黑体" w:eastAsia="黑体" w:hAnsi="黑体" w:hint="eastAsia"/>
          <w:b/>
          <w:sz w:val="32"/>
          <w:szCs w:val="32"/>
        </w:rPr>
        <w:t>）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一、人才培养目标</w:t>
      </w:r>
    </w:p>
    <w:p w:rsidR="00231849" w:rsidRPr="008526AF" w:rsidRDefault="00231849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培养国内最优秀</w:t>
      </w:r>
      <w:proofErr w:type="gramStart"/>
      <w:r w:rsidRPr="008526AF">
        <w:rPr>
          <w:rFonts w:ascii="仿宋_GB2312" w:eastAsia="仿宋_GB2312" w:hint="eastAsia"/>
          <w:sz w:val="32"/>
          <w:szCs w:val="32"/>
        </w:rPr>
        <w:t>的过控本科</w:t>
      </w:r>
      <w:proofErr w:type="gramEnd"/>
      <w:r w:rsidRPr="008526AF">
        <w:rPr>
          <w:rFonts w:ascii="仿宋_GB2312" w:eastAsia="仿宋_GB2312" w:hint="eastAsia"/>
          <w:sz w:val="32"/>
          <w:szCs w:val="32"/>
        </w:rPr>
        <w:t>人才。力争到2020年，招生规模达到70人/年，毕业生当年读研率在30%以上，4年毕业率95%以上，就业率100%。使本专业学生能够胜任过程设计制造、研究开发、生产管理等方面的工作和跨学科的合作任务。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二、培养能力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（一）专业设置情况</w:t>
      </w:r>
    </w:p>
    <w:p w:rsidR="00231849" w:rsidRPr="008526AF" w:rsidRDefault="00231849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本专业是一个涵盖多学科的交叉渗透性专业，集工艺过程、装备技术、控制工程于一体，培养</w:t>
      </w:r>
      <w:bookmarkStart w:id="1" w:name="OLE_LINK3"/>
      <w:bookmarkStart w:id="2" w:name="OLE_LINK4"/>
      <w:r w:rsidRPr="008526AF">
        <w:rPr>
          <w:rFonts w:ascii="仿宋_GB2312" w:eastAsia="仿宋_GB2312" w:hint="eastAsia"/>
          <w:sz w:val="32"/>
          <w:szCs w:val="32"/>
        </w:rPr>
        <w:t>具备过程工程、机械工程、控制工程和管理工程等方面的知识</w:t>
      </w:r>
      <w:bookmarkEnd w:id="1"/>
      <w:bookmarkEnd w:id="2"/>
      <w:r w:rsidRPr="008526AF">
        <w:rPr>
          <w:rFonts w:ascii="仿宋_GB2312" w:eastAsia="仿宋_GB2312" w:hint="eastAsia"/>
          <w:sz w:val="32"/>
          <w:szCs w:val="32"/>
        </w:rPr>
        <w:t>，能在国民经济各部门</w:t>
      </w:r>
      <w:bookmarkStart w:id="3" w:name="OLE_LINK5"/>
      <w:bookmarkStart w:id="4" w:name="OLE_LINK10"/>
      <w:r w:rsidRPr="008526AF">
        <w:rPr>
          <w:rFonts w:ascii="仿宋_GB2312" w:eastAsia="仿宋_GB2312" w:hint="eastAsia"/>
          <w:sz w:val="32"/>
          <w:szCs w:val="32"/>
        </w:rPr>
        <w:t>从事</w:t>
      </w:r>
      <w:bookmarkEnd w:id="3"/>
      <w:bookmarkEnd w:id="4"/>
      <w:r w:rsidRPr="008526AF">
        <w:rPr>
          <w:rFonts w:ascii="仿宋_GB2312" w:eastAsia="仿宋_GB2312" w:hint="eastAsia"/>
          <w:sz w:val="32"/>
          <w:szCs w:val="32"/>
        </w:rPr>
        <w:t>过程装备与控制的设计、技术开发、生产技术与经营管理以及工程科学研究等方面的高级工程技术人才。该专业具有硕士学位、博士学位授予权点。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lastRenderedPageBreak/>
        <w:t>（二）在校生规模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截止</w:t>
      </w:r>
      <w:r w:rsidR="00D54CAE" w:rsidRPr="008526AF">
        <w:rPr>
          <w:rFonts w:ascii="仿宋_GB2312" w:eastAsia="仿宋_GB2312" w:hint="eastAsia"/>
          <w:sz w:val="32"/>
          <w:szCs w:val="32"/>
        </w:rPr>
        <w:t>11</w:t>
      </w:r>
      <w:r w:rsidRPr="008526AF">
        <w:rPr>
          <w:rFonts w:ascii="仿宋_GB2312" w:eastAsia="仿宋_GB2312" w:hint="eastAsia"/>
          <w:sz w:val="32"/>
          <w:szCs w:val="32"/>
        </w:rPr>
        <w:t>月底，共有</w:t>
      </w:r>
      <w:r w:rsidR="00554E7D" w:rsidRPr="008526AF">
        <w:rPr>
          <w:rFonts w:ascii="仿宋_GB2312" w:eastAsia="仿宋_GB2312" w:hint="eastAsia"/>
          <w:sz w:val="32"/>
          <w:szCs w:val="32"/>
        </w:rPr>
        <w:t>2-</w:t>
      </w:r>
      <w:r w:rsidR="004301D4" w:rsidRPr="008526AF">
        <w:rPr>
          <w:rFonts w:ascii="仿宋_GB2312" w:eastAsia="仿宋_GB2312" w:hint="eastAsia"/>
          <w:sz w:val="32"/>
          <w:szCs w:val="32"/>
        </w:rPr>
        <w:t>4</w:t>
      </w:r>
      <w:r w:rsidR="00554E7D" w:rsidRPr="008526AF">
        <w:rPr>
          <w:rFonts w:ascii="仿宋_GB2312" w:eastAsia="仿宋_GB2312" w:hint="eastAsia"/>
          <w:sz w:val="32"/>
          <w:szCs w:val="32"/>
        </w:rPr>
        <w:t>年级</w:t>
      </w:r>
      <w:r w:rsidRPr="008526AF">
        <w:rPr>
          <w:rFonts w:ascii="仿宋_GB2312" w:eastAsia="仿宋_GB2312" w:hint="eastAsia"/>
          <w:sz w:val="32"/>
          <w:szCs w:val="32"/>
        </w:rPr>
        <w:t>本科在校生</w:t>
      </w:r>
      <w:r w:rsidR="00566529" w:rsidRPr="008526AF">
        <w:rPr>
          <w:rFonts w:ascii="仿宋_GB2312" w:eastAsia="仿宋_GB2312" w:hint="eastAsia"/>
          <w:sz w:val="32"/>
          <w:szCs w:val="32"/>
        </w:rPr>
        <w:t>9</w:t>
      </w:r>
      <w:r w:rsidR="00D54CAE" w:rsidRPr="008526AF">
        <w:rPr>
          <w:rFonts w:ascii="仿宋_GB2312" w:eastAsia="仿宋_GB2312" w:hint="eastAsia"/>
          <w:sz w:val="32"/>
          <w:szCs w:val="32"/>
        </w:rPr>
        <w:t>0</w:t>
      </w:r>
      <w:r w:rsidRPr="008526AF">
        <w:rPr>
          <w:rFonts w:ascii="仿宋_GB2312" w:eastAsia="仿宋_GB2312" w:hint="eastAsia"/>
          <w:sz w:val="32"/>
          <w:szCs w:val="32"/>
        </w:rPr>
        <w:t>人。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64"/>
        <w:gridCol w:w="1164"/>
        <w:gridCol w:w="1165"/>
        <w:gridCol w:w="1164"/>
        <w:gridCol w:w="1164"/>
        <w:gridCol w:w="1165"/>
        <w:gridCol w:w="1164"/>
        <w:gridCol w:w="1165"/>
      </w:tblGrid>
      <w:tr w:rsidR="00FE215E" w:rsidRPr="008526AF" w:rsidTr="005816E4">
        <w:tc>
          <w:tcPr>
            <w:tcW w:w="6986" w:type="dxa"/>
            <w:gridSpan w:val="6"/>
            <w:vAlign w:val="center"/>
          </w:tcPr>
          <w:p w:rsidR="00FE215E" w:rsidRPr="008526AF" w:rsidRDefault="00FE215E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177" w:firstLine="425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在校生数（人）</w:t>
            </w:r>
          </w:p>
        </w:tc>
        <w:tc>
          <w:tcPr>
            <w:tcW w:w="2329" w:type="dxa"/>
            <w:gridSpan w:val="2"/>
            <w:vAlign w:val="center"/>
          </w:tcPr>
          <w:p w:rsidR="00FE215E" w:rsidRPr="008526AF" w:rsidRDefault="00FE215E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177" w:firstLine="425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转专业</w:t>
            </w:r>
          </w:p>
        </w:tc>
      </w:tr>
      <w:tr w:rsidR="00FE215E" w:rsidRPr="008526AF" w:rsidTr="005816E4">
        <w:tc>
          <w:tcPr>
            <w:tcW w:w="1164" w:type="dxa"/>
            <w:vAlign w:val="center"/>
          </w:tcPr>
          <w:p w:rsidR="00FE215E" w:rsidRPr="008526AF" w:rsidRDefault="00FE215E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177" w:firstLine="425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1164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一年级</w:t>
            </w:r>
          </w:p>
        </w:tc>
        <w:tc>
          <w:tcPr>
            <w:tcW w:w="1165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二年级</w:t>
            </w:r>
          </w:p>
        </w:tc>
        <w:tc>
          <w:tcPr>
            <w:tcW w:w="1164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三年级</w:t>
            </w:r>
          </w:p>
        </w:tc>
        <w:tc>
          <w:tcPr>
            <w:tcW w:w="1164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四年级</w:t>
            </w:r>
          </w:p>
        </w:tc>
        <w:tc>
          <w:tcPr>
            <w:tcW w:w="1165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五年级及以上</w:t>
            </w:r>
          </w:p>
        </w:tc>
        <w:tc>
          <w:tcPr>
            <w:tcW w:w="1164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转入人数</w:t>
            </w:r>
          </w:p>
        </w:tc>
        <w:tc>
          <w:tcPr>
            <w:tcW w:w="1165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转出人数</w:t>
            </w:r>
          </w:p>
        </w:tc>
      </w:tr>
      <w:tr w:rsidR="00FE215E" w:rsidRPr="008526AF" w:rsidTr="005816E4">
        <w:tc>
          <w:tcPr>
            <w:tcW w:w="1164" w:type="dxa"/>
            <w:vAlign w:val="center"/>
          </w:tcPr>
          <w:p w:rsidR="00FE215E" w:rsidRPr="008526AF" w:rsidRDefault="00373C1E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9</w:t>
            </w:r>
            <w:r w:rsidR="00D54CAE"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FE215E" w:rsidRPr="008526AF" w:rsidRDefault="00554E7D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165" w:type="dxa"/>
            <w:vAlign w:val="center"/>
          </w:tcPr>
          <w:p w:rsidR="00FE215E" w:rsidRPr="008526AF" w:rsidRDefault="00566529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</w:t>
            </w:r>
            <w:r w:rsidR="00D54CAE" w:rsidRPr="008526A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64" w:type="dxa"/>
            <w:vAlign w:val="center"/>
          </w:tcPr>
          <w:p w:rsidR="00FE215E" w:rsidRPr="008526AF" w:rsidRDefault="00D54CAE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1164" w:type="dxa"/>
            <w:vAlign w:val="center"/>
          </w:tcPr>
          <w:p w:rsidR="00FE215E" w:rsidRPr="008526AF" w:rsidRDefault="00373C1E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</w:t>
            </w:r>
            <w:r w:rsidR="00D54CAE"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165" w:type="dxa"/>
            <w:vAlign w:val="center"/>
          </w:tcPr>
          <w:p w:rsidR="00FE215E" w:rsidRPr="008526AF" w:rsidRDefault="00554E7D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164" w:type="dxa"/>
            <w:vAlign w:val="center"/>
          </w:tcPr>
          <w:p w:rsidR="00FE215E" w:rsidRPr="008526AF" w:rsidRDefault="00554E7D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165" w:type="dxa"/>
            <w:vAlign w:val="center"/>
          </w:tcPr>
          <w:p w:rsidR="00FE215E" w:rsidRPr="008526AF" w:rsidRDefault="00554E7D" w:rsidP="006D6C14">
            <w:pPr>
              <w:adjustRightInd w:val="0"/>
              <w:snapToGrid w:val="0"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（三）课程设置情况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1、培养方案学时与学分</w:t>
      </w:r>
    </w:p>
    <w:tbl>
      <w:tblPr>
        <w:tblW w:w="4693" w:type="pct"/>
        <w:tblInd w:w="392" w:type="dxa"/>
        <w:tblLook w:val="04A0" w:firstRow="1" w:lastRow="0" w:firstColumn="1" w:lastColumn="0" w:noHBand="0" w:noVBand="1"/>
      </w:tblPr>
      <w:tblGrid>
        <w:gridCol w:w="1091"/>
        <w:gridCol w:w="811"/>
        <w:gridCol w:w="1805"/>
        <w:gridCol w:w="813"/>
        <w:gridCol w:w="954"/>
        <w:gridCol w:w="1056"/>
        <w:gridCol w:w="954"/>
        <w:gridCol w:w="936"/>
        <w:gridCol w:w="936"/>
      </w:tblGrid>
      <w:tr w:rsidR="00A46421" w:rsidRPr="008526AF" w:rsidTr="00A46421">
        <w:trPr>
          <w:trHeight w:val="555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课程性质</w:t>
            </w: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177" w:firstLine="425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课程类别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177" w:firstLine="425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10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177" w:firstLine="425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学时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占总学分百分比</w:t>
            </w:r>
          </w:p>
        </w:tc>
      </w:tr>
      <w:tr w:rsidR="00A46421" w:rsidRPr="008526AF" w:rsidTr="00A46421">
        <w:trPr>
          <w:trHeight w:val="480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必修课</w:t>
            </w: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通识教育必修课程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2352+41周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739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86.88%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18.13%</w:t>
            </w:r>
          </w:p>
        </w:tc>
      </w:tr>
      <w:tr w:rsidR="00A46421" w:rsidRPr="008526AF" w:rsidTr="00A46421">
        <w:trPr>
          <w:trHeight w:val="51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学科基础平台课程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608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22.50%</w:t>
            </w:r>
          </w:p>
        </w:tc>
      </w:tr>
      <w:tr w:rsidR="00A46421" w:rsidRPr="008526AF" w:rsidTr="00A46421">
        <w:trPr>
          <w:trHeight w:val="45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专业基础课程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15.63%</w:t>
            </w:r>
          </w:p>
        </w:tc>
      </w:tr>
      <w:tr w:rsidR="00A46421" w:rsidRPr="008526AF" w:rsidTr="00A46421">
        <w:trPr>
          <w:trHeight w:val="555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专业必修课程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7.50%</w:t>
            </w:r>
          </w:p>
        </w:tc>
      </w:tr>
      <w:tr w:rsidR="00A46421" w:rsidRPr="008526AF" w:rsidTr="00A46421">
        <w:trPr>
          <w:trHeight w:val="525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421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实践</w:t>
            </w:r>
          </w:p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lastRenderedPageBreak/>
              <w:t>环节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lastRenderedPageBreak/>
              <w:t>不含实验课程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41周</w:t>
            </w: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+384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23.13%</w:t>
            </w:r>
          </w:p>
        </w:tc>
      </w:tr>
      <w:tr w:rsidR="00A46421" w:rsidRPr="008526AF" w:rsidTr="00A46421">
        <w:trPr>
          <w:trHeight w:val="495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含实验课程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41周+480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25.00%</w:t>
            </w:r>
          </w:p>
        </w:tc>
      </w:tr>
      <w:tr w:rsidR="00A46421" w:rsidRPr="008526AF" w:rsidTr="00A46421">
        <w:trPr>
          <w:trHeight w:val="420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选修课</w:t>
            </w: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通识教育核心课程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730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13.12%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6.25%</w:t>
            </w:r>
          </w:p>
        </w:tc>
      </w:tr>
      <w:tr w:rsidR="00A46421" w:rsidRPr="008526AF" w:rsidTr="00A46421">
        <w:trPr>
          <w:trHeight w:val="42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通识教育选修课程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1.88%</w:t>
            </w:r>
          </w:p>
        </w:tc>
      </w:tr>
      <w:tr w:rsidR="00A46421" w:rsidRPr="008526AF" w:rsidTr="00A46421">
        <w:trPr>
          <w:trHeight w:val="435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专业选修课程</w:t>
            </w:r>
          </w:p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522</w:t>
            </w:r>
          </w:p>
        </w:tc>
        <w:tc>
          <w:tcPr>
            <w:tcW w:w="46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E4B" w:rsidRPr="008526AF" w:rsidRDefault="00DF3E4B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5.00%</w:t>
            </w:r>
          </w:p>
        </w:tc>
      </w:tr>
      <w:tr w:rsidR="00A46421" w:rsidRPr="008526AF" w:rsidTr="00A46421">
        <w:trPr>
          <w:trHeight w:val="510"/>
        </w:trPr>
        <w:tc>
          <w:tcPr>
            <w:tcW w:w="204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DF3E4B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毕业要求总合计</w:t>
            </w:r>
          </w:p>
        </w:tc>
        <w:tc>
          <w:tcPr>
            <w:tcW w:w="9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0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3082+41周</w:t>
            </w:r>
          </w:p>
        </w:tc>
        <w:tc>
          <w:tcPr>
            <w:tcW w:w="9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E4B" w:rsidRPr="008526AF" w:rsidRDefault="004655C0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100%</w:t>
            </w: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</w:t>
      </w:r>
      <w:r w:rsidR="000605EC" w:rsidRPr="008526AF">
        <w:rPr>
          <w:rFonts w:ascii="仿宋_GB2312" w:eastAsia="仿宋_GB2312" w:hint="eastAsia"/>
          <w:sz w:val="32"/>
          <w:szCs w:val="32"/>
        </w:rPr>
        <w:t>、实验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55"/>
        <w:gridCol w:w="2155"/>
        <w:gridCol w:w="397"/>
        <w:gridCol w:w="2722"/>
        <w:gridCol w:w="680"/>
        <w:gridCol w:w="1406"/>
      </w:tblGrid>
      <w:tr w:rsidR="00FE215E" w:rsidRPr="008526AF" w:rsidTr="00434A16">
        <w:tc>
          <w:tcPr>
            <w:tcW w:w="1955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有实验的课程（门）</w:t>
            </w:r>
          </w:p>
        </w:tc>
        <w:tc>
          <w:tcPr>
            <w:tcW w:w="2552" w:type="dxa"/>
            <w:gridSpan w:val="2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独立设置的实验课程（门）</w:t>
            </w:r>
          </w:p>
        </w:tc>
        <w:tc>
          <w:tcPr>
            <w:tcW w:w="3402" w:type="dxa"/>
            <w:gridSpan w:val="2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综合性、设计性实验教学课程（门）</w:t>
            </w:r>
          </w:p>
        </w:tc>
        <w:tc>
          <w:tcPr>
            <w:tcW w:w="1406" w:type="dxa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实验开出率</w:t>
            </w:r>
          </w:p>
        </w:tc>
      </w:tr>
      <w:tr w:rsidR="00FE215E" w:rsidRPr="008526AF" w:rsidTr="00434A16">
        <w:tc>
          <w:tcPr>
            <w:tcW w:w="1955" w:type="dxa"/>
            <w:vAlign w:val="center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552" w:type="dxa"/>
            <w:gridSpan w:val="2"/>
            <w:vAlign w:val="center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06" w:type="dxa"/>
            <w:vAlign w:val="center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100%</w:t>
            </w:r>
          </w:p>
        </w:tc>
      </w:tr>
      <w:tr w:rsidR="00FE215E" w:rsidRPr="008526AF" w:rsidTr="005816E4">
        <w:tc>
          <w:tcPr>
            <w:tcW w:w="9315" w:type="dxa"/>
            <w:gridSpan w:val="6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实验课程一览表</w:t>
            </w:r>
          </w:p>
        </w:tc>
      </w:tr>
      <w:tr w:rsidR="00FE215E" w:rsidRPr="008526AF" w:rsidTr="005816E4">
        <w:tc>
          <w:tcPr>
            <w:tcW w:w="4110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实验类型</w:t>
            </w:r>
          </w:p>
        </w:tc>
        <w:tc>
          <w:tcPr>
            <w:tcW w:w="3119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086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实验开出率</w:t>
            </w:r>
          </w:p>
        </w:tc>
      </w:tr>
      <w:tr w:rsidR="00FE215E" w:rsidRPr="008526AF" w:rsidTr="005816E4">
        <w:tc>
          <w:tcPr>
            <w:tcW w:w="4110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有实验的课程</w:t>
            </w:r>
          </w:p>
        </w:tc>
        <w:tc>
          <w:tcPr>
            <w:tcW w:w="3119" w:type="dxa"/>
            <w:gridSpan w:val="2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电工及电子学(1)(2),大学物理，材料力学，金属工艺学，机械设计基础，机械制图II(1-2)，化工原理，过程自动化及仪表</w:t>
            </w:r>
          </w:p>
        </w:tc>
        <w:tc>
          <w:tcPr>
            <w:tcW w:w="2086" w:type="dxa"/>
            <w:gridSpan w:val="2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100%</w:t>
            </w:r>
          </w:p>
        </w:tc>
      </w:tr>
      <w:tr w:rsidR="00FE215E" w:rsidRPr="008526AF" w:rsidTr="005816E4">
        <w:tc>
          <w:tcPr>
            <w:tcW w:w="4110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lastRenderedPageBreak/>
              <w:t>独立设置的实验课程</w:t>
            </w:r>
          </w:p>
        </w:tc>
        <w:tc>
          <w:tcPr>
            <w:tcW w:w="3119" w:type="dxa"/>
            <w:gridSpan w:val="2"/>
          </w:tcPr>
          <w:p w:rsidR="00FE215E" w:rsidRPr="008526AF" w:rsidRDefault="006612F2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专业实验，典型过程设备结构认知实验，典型过程设备设计案例分析，机械工程基础实验</w:t>
            </w:r>
          </w:p>
        </w:tc>
        <w:tc>
          <w:tcPr>
            <w:tcW w:w="2086" w:type="dxa"/>
            <w:gridSpan w:val="2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100%</w:t>
            </w:r>
          </w:p>
        </w:tc>
      </w:tr>
      <w:tr w:rsidR="00FE215E" w:rsidRPr="008526AF" w:rsidTr="005816E4">
        <w:tc>
          <w:tcPr>
            <w:tcW w:w="4110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综合性、设计性实验教学课程</w:t>
            </w:r>
          </w:p>
        </w:tc>
        <w:tc>
          <w:tcPr>
            <w:tcW w:w="3119" w:type="dxa"/>
            <w:gridSpan w:val="2"/>
          </w:tcPr>
          <w:p w:rsidR="00FE215E" w:rsidRPr="008526AF" w:rsidRDefault="006612F2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创新设计专题，综合创新实验</w:t>
            </w:r>
          </w:p>
        </w:tc>
        <w:tc>
          <w:tcPr>
            <w:tcW w:w="2086" w:type="dxa"/>
            <w:gridSpan w:val="2"/>
          </w:tcPr>
          <w:p w:rsidR="00FE215E" w:rsidRPr="008526AF" w:rsidRDefault="004655C0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100%</w:t>
            </w:r>
          </w:p>
        </w:tc>
      </w:tr>
      <w:tr w:rsidR="00FE215E" w:rsidRPr="008526AF" w:rsidTr="005816E4">
        <w:tc>
          <w:tcPr>
            <w:tcW w:w="4110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……</w:t>
            </w:r>
            <w:proofErr w:type="gramStart"/>
            <w:r w:rsidRPr="008526AF">
              <w:rPr>
                <w:rFonts w:ascii="仿宋_GB2312" w:eastAsia="仿宋_GB2312" w:hint="eastAsia"/>
                <w:sz w:val="24"/>
              </w:rPr>
              <w:t>…</w:t>
            </w:r>
            <w:proofErr w:type="gramEnd"/>
          </w:p>
        </w:tc>
        <w:tc>
          <w:tcPr>
            <w:tcW w:w="3119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86" w:type="dxa"/>
            <w:gridSpan w:val="2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3、精品课程、</w:t>
      </w:r>
      <w:r w:rsidR="008E412F" w:rsidRPr="008526AF">
        <w:rPr>
          <w:rFonts w:ascii="仿宋_GB2312" w:eastAsia="仿宋_GB2312" w:hint="eastAsia"/>
          <w:sz w:val="32"/>
          <w:szCs w:val="32"/>
        </w:rPr>
        <w:t>精品视频公开课、精品资源共享课、</w:t>
      </w:r>
      <w:r w:rsidRPr="008526AF">
        <w:rPr>
          <w:rFonts w:ascii="仿宋_GB2312" w:eastAsia="仿宋_GB2312" w:hint="eastAsia"/>
          <w:sz w:val="32"/>
          <w:szCs w:val="32"/>
        </w:rPr>
        <w:t>双语课程、</w:t>
      </w:r>
      <w:proofErr w:type="gramStart"/>
      <w:r w:rsidR="0039563D" w:rsidRPr="008526AF">
        <w:rPr>
          <w:rFonts w:ascii="仿宋_GB2312" w:eastAsia="仿宋_GB2312" w:hint="eastAsia"/>
          <w:sz w:val="32"/>
          <w:szCs w:val="32"/>
        </w:rPr>
        <w:t>慕课</w:t>
      </w:r>
      <w:r w:rsidR="00F07CDE" w:rsidRPr="008526AF">
        <w:rPr>
          <w:rFonts w:ascii="仿宋_GB2312" w:eastAsia="仿宋_GB2312" w:hint="eastAsia"/>
          <w:sz w:val="32"/>
          <w:szCs w:val="32"/>
        </w:rPr>
        <w:t>等</w:t>
      </w:r>
      <w:proofErr w:type="gramEnd"/>
      <w:r w:rsidR="00F07CDE" w:rsidRPr="008526AF">
        <w:rPr>
          <w:rFonts w:ascii="仿宋_GB2312" w:eastAsia="仿宋_GB2312" w:hint="eastAsia"/>
          <w:sz w:val="32"/>
          <w:szCs w:val="32"/>
        </w:rPr>
        <w:t>课程</w:t>
      </w:r>
      <w:r w:rsidRPr="008526AF">
        <w:rPr>
          <w:rFonts w:ascii="仿宋_GB2312" w:eastAsia="仿宋_GB2312" w:hint="eastAsia"/>
          <w:sz w:val="32"/>
          <w:szCs w:val="32"/>
        </w:rPr>
        <w:t>建设情况</w:t>
      </w:r>
    </w:p>
    <w:p w:rsidR="00FE215E" w:rsidRPr="008526AF" w:rsidRDefault="00D309B2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（1）</w:t>
      </w:r>
      <w:r w:rsidR="005816E4" w:rsidRPr="008526AF">
        <w:rPr>
          <w:rFonts w:ascii="仿宋_GB2312" w:eastAsia="仿宋_GB2312" w:hint="eastAsia"/>
          <w:sz w:val="32"/>
          <w:szCs w:val="32"/>
        </w:rPr>
        <w:t>山东省精品课程1门：《过程设备设计》</w:t>
      </w:r>
    </w:p>
    <w:p w:rsidR="005816E4" w:rsidRPr="008526AF" w:rsidRDefault="00D309B2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（2）</w:t>
      </w:r>
      <w:r w:rsidR="005816E4" w:rsidRPr="008526AF">
        <w:rPr>
          <w:rFonts w:ascii="仿宋_GB2312" w:eastAsia="仿宋_GB2312" w:hint="eastAsia"/>
          <w:sz w:val="32"/>
          <w:szCs w:val="32"/>
        </w:rPr>
        <w:t>双语课程2门：《工程材料》、《过程装备控制基础》</w:t>
      </w:r>
    </w:p>
    <w:p w:rsidR="005816E4" w:rsidRPr="008526AF" w:rsidRDefault="00D309B2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（3）</w:t>
      </w:r>
      <w:r w:rsidR="005816E4" w:rsidRPr="008526AF">
        <w:rPr>
          <w:rFonts w:ascii="仿宋_GB2312" w:eastAsia="仿宋_GB2312" w:hint="eastAsia"/>
          <w:sz w:val="32"/>
          <w:szCs w:val="32"/>
        </w:rPr>
        <w:t>全英文</w:t>
      </w:r>
      <w:r w:rsidR="00554E7D" w:rsidRPr="008526AF">
        <w:rPr>
          <w:rFonts w:ascii="仿宋_GB2312" w:eastAsia="仿宋_GB2312" w:hint="eastAsia"/>
          <w:sz w:val="32"/>
          <w:szCs w:val="32"/>
        </w:rPr>
        <w:t>课程</w:t>
      </w:r>
      <w:r w:rsidR="005816E4" w:rsidRPr="008526AF">
        <w:rPr>
          <w:rFonts w:ascii="仿宋_GB2312" w:eastAsia="仿宋_GB2312" w:hint="eastAsia"/>
          <w:sz w:val="32"/>
          <w:szCs w:val="32"/>
        </w:rPr>
        <w:t>1门：《工程流体力学》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6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4、课外科技文化活动</w:t>
      </w:r>
    </w:p>
    <w:tbl>
      <w:tblPr>
        <w:tblStyle w:val="a4"/>
        <w:tblW w:w="9355" w:type="dxa"/>
        <w:tblInd w:w="421" w:type="dxa"/>
        <w:tblLook w:val="04A0" w:firstRow="1" w:lastRow="0" w:firstColumn="1" w:lastColumn="0" w:noHBand="0" w:noVBand="1"/>
      </w:tblPr>
      <w:tblGrid>
        <w:gridCol w:w="2835"/>
        <w:gridCol w:w="3969"/>
        <w:gridCol w:w="2551"/>
      </w:tblGrid>
      <w:tr w:rsidR="00231849" w:rsidRPr="008526AF" w:rsidTr="005816E4">
        <w:trPr>
          <w:trHeight w:val="315"/>
        </w:trPr>
        <w:tc>
          <w:tcPr>
            <w:tcW w:w="6804" w:type="dxa"/>
            <w:gridSpan w:val="2"/>
            <w:hideMark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2551" w:type="dxa"/>
          </w:tcPr>
          <w:p w:rsidR="00FE215E" w:rsidRPr="008526AF" w:rsidRDefault="00FE215E" w:rsidP="006D6C14">
            <w:pPr>
              <w:widowControl/>
              <w:adjustRightInd w:val="0"/>
              <w:snapToGrid w:val="0"/>
              <w:spacing w:before="100" w:beforeAutospacing="1" w:after="100" w:afterAutospacing="1"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数量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 w:val="restart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文化、学术讲座数</w:t>
            </w:r>
          </w:p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lastRenderedPageBreak/>
              <w:t>（</w:t>
            </w:r>
            <w:proofErr w:type="gramStart"/>
            <w:r w:rsidRPr="008526AF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8526A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969" w:type="dxa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lastRenderedPageBreak/>
              <w:t>总数</w:t>
            </w:r>
          </w:p>
        </w:tc>
        <w:tc>
          <w:tcPr>
            <w:tcW w:w="2551" w:type="dxa"/>
          </w:tcPr>
          <w:p w:rsidR="00FE215E" w:rsidRPr="008526AF" w:rsidRDefault="00373C1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其中：校级</w:t>
            </w:r>
          </w:p>
        </w:tc>
        <w:tc>
          <w:tcPr>
            <w:tcW w:w="2551" w:type="dxa"/>
          </w:tcPr>
          <w:p w:rsidR="00FE215E" w:rsidRPr="008526AF" w:rsidRDefault="00373C1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</w:tcPr>
          <w:p w:rsidR="00FE215E" w:rsidRPr="008526AF" w:rsidRDefault="00FE215E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院级</w:t>
            </w:r>
          </w:p>
        </w:tc>
        <w:tc>
          <w:tcPr>
            <w:tcW w:w="2551" w:type="dxa"/>
          </w:tcPr>
          <w:p w:rsidR="00FE215E" w:rsidRPr="008526AF" w:rsidRDefault="00373C1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 w:val="restart"/>
            <w:vAlign w:val="center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lastRenderedPageBreak/>
              <w:t>本科生课外科技、文化活动项目（</w:t>
            </w:r>
            <w:proofErr w:type="gramStart"/>
            <w:r w:rsidRPr="008526AF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8526AF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969" w:type="dxa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2551" w:type="dxa"/>
          </w:tcPr>
          <w:p w:rsidR="00FE215E" w:rsidRPr="008526AF" w:rsidRDefault="00231849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15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/>
            <w:hideMark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其中：国家大学生创新性试验计划项目</w:t>
            </w:r>
          </w:p>
        </w:tc>
        <w:tc>
          <w:tcPr>
            <w:tcW w:w="2551" w:type="dxa"/>
          </w:tcPr>
          <w:p w:rsidR="00FE215E" w:rsidRPr="008526AF" w:rsidRDefault="00D54CA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/>
            <w:hideMark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</w:tcPr>
          <w:p w:rsidR="00FE215E" w:rsidRPr="008526AF" w:rsidRDefault="00FE215E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省部级项目</w:t>
            </w:r>
          </w:p>
        </w:tc>
        <w:tc>
          <w:tcPr>
            <w:tcW w:w="2551" w:type="dxa"/>
          </w:tcPr>
          <w:p w:rsidR="00FE215E" w:rsidRPr="008526AF" w:rsidRDefault="00D54CA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231849" w:rsidRPr="008526AF" w:rsidTr="005816E4">
        <w:trPr>
          <w:trHeight w:val="315"/>
        </w:trPr>
        <w:tc>
          <w:tcPr>
            <w:tcW w:w="2835" w:type="dxa"/>
            <w:vMerge/>
            <w:hideMark/>
          </w:tcPr>
          <w:p w:rsidR="00FE215E" w:rsidRPr="008526AF" w:rsidRDefault="00FE215E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969" w:type="dxa"/>
          </w:tcPr>
          <w:p w:rsidR="00FE215E" w:rsidRPr="008526AF" w:rsidRDefault="00FE215E" w:rsidP="008526AF">
            <w:pPr>
              <w:adjustRightInd w:val="0"/>
              <w:snapToGrid w:val="0"/>
              <w:spacing w:before="100" w:beforeAutospacing="1" w:after="100" w:afterAutospacing="1" w:line="560" w:lineRule="auto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学校项目</w:t>
            </w:r>
          </w:p>
        </w:tc>
        <w:tc>
          <w:tcPr>
            <w:tcW w:w="2551" w:type="dxa"/>
          </w:tcPr>
          <w:p w:rsidR="00FE215E" w:rsidRPr="008526AF" w:rsidRDefault="00231849" w:rsidP="006D6C14">
            <w:pPr>
              <w:adjustRightInd w:val="0"/>
              <w:snapToGrid w:val="0"/>
              <w:spacing w:before="100" w:beforeAutospacing="1" w:after="100" w:afterAutospacing="1"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</w:t>
            </w:r>
            <w:r w:rsidR="00D54CAE"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</w:tbl>
    <w:p w:rsidR="00FE215E" w:rsidRPr="008526AF" w:rsidRDefault="0025277D" w:rsidP="008526AF">
      <w:pPr>
        <w:adjustRightInd w:val="0"/>
        <w:snapToGrid w:val="0"/>
        <w:spacing w:line="560" w:lineRule="auto"/>
        <w:ind w:firstLineChars="177" w:firstLine="425"/>
        <w:rPr>
          <w:rFonts w:ascii="仿宋_GB2312" w:eastAsia="仿宋_GB2312" w:hint="eastAsia"/>
          <w:sz w:val="24"/>
        </w:rPr>
      </w:pPr>
      <w:r w:rsidRPr="008526AF">
        <w:rPr>
          <w:rFonts w:ascii="仿宋_GB2312" w:eastAsia="仿宋_GB2312" w:hint="eastAsia"/>
          <w:sz w:val="24"/>
        </w:rPr>
        <w:t>说明：统计时间为</w:t>
      </w:r>
      <w:r w:rsidR="00FE215E" w:rsidRPr="008526AF">
        <w:rPr>
          <w:rFonts w:ascii="仿宋_GB2312" w:eastAsia="仿宋_GB2312" w:hint="eastAsia"/>
          <w:sz w:val="24"/>
        </w:rPr>
        <w:t>201</w:t>
      </w:r>
      <w:r w:rsidR="00D54CAE" w:rsidRPr="008526AF">
        <w:rPr>
          <w:rFonts w:ascii="仿宋_GB2312" w:eastAsia="仿宋_GB2312" w:hint="eastAsia"/>
          <w:sz w:val="24"/>
        </w:rPr>
        <w:t>5</w:t>
      </w:r>
      <w:r w:rsidR="00FE215E" w:rsidRPr="008526AF">
        <w:rPr>
          <w:rFonts w:ascii="仿宋_GB2312" w:eastAsia="仿宋_GB2312" w:hint="eastAsia"/>
          <w:sz w:val="24"/>
        </w:rPr>
        <w:t>年9月-201</w:t>
      </w:r>
      <w:r w:rsidR="00D54CAE" w:rsidRPr="008526AF">
        <w:rPr>
          <w:rFonts w:ascii="仿宋_GB2312" w:eastAsia="仿宋_GB2312" w:hint="eastAsia"/>
          <w:sz w:val="24"/>
        </w:rPr>
        <w:t>6</w:t>
      </w:r>
      <w:r w:rsidR="00FE215E" w:rsidRPr="008526AF">
        <w:rPr>
          <w:rFonts w:ascii="仿宋_GB2312" w:eastAsia="仿宋_GB2312" w:hint="eastAsia"/>
          <w:sz w:val="24"/>
        </w:rPr>
        <w:t>年7月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（四）创新创业教育情况</w:t>
      </w:r>
    </w:p>
    <w:p w:rsidR="00FE215E" w:rsidRPr="008526AF" w:rsidRDefault="00D309B2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定期开设创新、创业教育类讲座、班会及小组讨论会，以培养学生尽快做好个人的职业规划。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三、培养条件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60"/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</w:pP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说明：培养条件各指标统计时间为201</w:t>
      </w:r>
      <w:r w:rsidR="00D54CAE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2</w:t>
      </w: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年9月—201</w:t>
      </w:r>
      <w:r w:rsidR="00D54CAE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6</w:t>
      </w: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年7月</w:t>
      </w:r>
      <w:r w:rsidR="006B7309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（四年制本科）</w:t>
      </w: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，</w:t>
      </w:r>
      <w:r w:rsidR="00B3046D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2010年9月—2015年7月（</w:t>
      </w:r>
      <w:r w:rsidR="008D4528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五</w:t>
      </w:r>
      <w:r w:rsidR="00B3046D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年制本科）</w:t>
      </w:r>
      <w:r w:rsidR="00637444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，</w:t>
      </w: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要体现学年变化情况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（一）教学经费投入</w:t>
      </w:r>
    </w:p>
    <w:p w:rsidR="00231849" w:rsidRPr="008526AF" w:rsidRDefault="00231849" w:rsidP="006D6C14">
      <w:pPr>
        <w:spacing w:line="5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lastRenderedPageBreak/>
        <w:t>认识实习人均</w:t>
      </w:r>
      <w:r w:rsidR="004301D4" w:rsidRPr="008526AF">
        <w:rPr>
          <w:rFonts w:ascii="仿宋_GB2312" w:eastAsia="仿宋_GB2312" w:hint="eastAsia"/>
          <w:sz w:val="32"/>
          <w:szCs w:val="32"/>
        </w:rPr>
        <w:t>100</w:t>
      </w:r>
      <w:r w:rsidRPr="008526AF">
        <w:rPr>
          <w:rFonts w:ascii="仿宋_GB2312" w:eastAsia="仿宋_GB2312" w:hint="eastAsia"/>
          <w:sz w:val="32"/>
          <w:szCs w:val="32"/>
        </w:rPr>
        <w:t>元；生产实习人均</w:t>
      </w:r>
      <w:r w:rsidR="004301D4" w:rsidRPr="008526AF">
        <w:rPr>
          <w:rFonts w:ascii="仿宋_GB2312" w:eastAsia="仿宋_GB2312" w:hint="eastAsia"/>
          <w:sz w:val="32"/>
          <w:szCs w:val="32"/>
        </w:rPr>
        <w:t>9</w:t>
      </w:r>
      <w:r w:rsidRPr="008526AF">
        <w:rPr>
          <w:rFonts w:ascii="仿宋_GB2312" w:eastAsia="仿宋_GB2312" w:hint="eastAsia"/>
          <w:sz w:val="32"/>
          <w:szCs w:val="32"/>
        </w:rPr>
        <w:t>00元；毕业实习人均</w:t>
      </w:r>
      <w:r w:rsidR="004301D4" w:rsidRPr="008526AF">
        <w:rPr>
          <w:rFonts w:ascii="仿宋_GB2312" w:eastAsia="仿宋_GB2312" w:hint="eastAsia"/>
          <w:sz w:val="32"/>
          <w:szCs w:val="32"/>
        </w:rPr>
        <w:t>80</w:t>
      </w:r>
      <w:r w:rsidRPr="008526AF">
        <w:rPr>
          <w:rFonts w:ascii="仿宋_GB2312" w:eastAsia="仿宋_GB2312" w:hint="eastAsia"/>
          <w:sz w:val="32"/>
          <w:szCs w:val="32"/>
        </w:rPr>
        <w:t>0元。</w:t>
      </w:r>
      <w:r w:rsidR="00554E7D" w:rsidRPr="008526AF">
        <w:rPr>
          <w:rFonts w:ascii="仿宋_GB2312" w:eastAsia="仿宋_GB2312" w:hint="eastAsia"/>
          <w:sz w:val="32"/>
          <w:szCs w:val="32"/>
        </w:rPr>
        <w:t>用于参加教学会议等教学管理费用45</w:t>
      </w:r>
      <w:r w:rsidR="005D585B" w:rsidRPr="008526AF">
        <w:rPr>
          <w:rFonts w:ascii="仿宋_GB2312" w:eastAsia="仿宋_GB2312" w:hint="eastAsia"/>
          <w:sz w:val="32"/>
          <w:szCs w:val="32"/>
        </w:rPr>
        <w:t>41</w:t>
      </w:r>
      <w:r w:rsidR="00554E7D" w:rsidRPr="008526AF">
        <w:rPr>
          <w:rFonts w:ascii="仿宋_GB2312" w:eastAsia="仿宋_GB2312" w:hint="eastAsia"/>
          <w:sz w:val="32"/>
          <w:szCs w:val="32"/>
        </w:rPr>
        <w:t>元。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（二）教学设备</w:t>
      </w:r>
    </w:p>
    <w:p w:rsidR="00231849" w:rsidRPr="008526AF" w:rsidRDefault="00231849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实验室场地</w:t>
      </w:r>
      <w:r w:rsidR="00522EE9" w:rsidRPr="008526AF">
        <w:rPr>
          <w:rFonts w:ascii="仿宋_GB2312" w:eastAsia="仿宋_GB2312" w:hint="eastAsia"/>
          <w:sz w:val="32"/>
          <w:szCs w:val="32"/>
        </w:rPr>
        <w:t>200</w:t>
      </w:r>
      <w:r w:rsidRPr="008526AF">
        <w:rPr>
          <w:rFonts w:ascii="仿宋_GB2312" w:eastAsia="仿宋_GB2312" w:hint="eastAsia"/>
          <w:sz w:val="32"/>
          <w:szCs w:val="32"/>
        </w:rPr>
        <w:t>m</w:t>
      </w:r>
      <w:r w:rsidRPr="008526AF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Pr="008526AF">
        <w:rPr>
          <w:rFonts w:ascii="仿宋_GB2312" w:eastAsia="仿宋_GB2312" w:hint="eastAsia"/>
          <w:sz w:val="32"/>
          <w:szCs w:val="32"/>
        </w:rPr>
        <w:t>，仪器设备价值达到</w:t>
      </w:r>
      <w:r w:rsidR="004301D4" w:rsidRPr="008526AF">
        <w:rPr>
          <w:rFonts w:ascii="仿宋_GB2312" w:eastAsia="仿宋_GB2312" w:hint="eastAsia"/>
          <w:sz w:val="32"/>
          <w:szCs w:val="32"/>
        </w:rPr>
        <w:t>350</w:t>
      </w:r>
      <w:r w:rsidRPr="008526AF">
        <w:rPr>
          <w:rFonts w:ascii="仿宋_GB2312" w:eastAsia="仿宋_GB2312" w:hint="eastAsia"/>
          <w:sz w:val="32"/>
          <w:szCs w:val="32"/>
        </w:rPr>
        <w:t>万元，具有各类图书资料2000册。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（三）教师队伍建设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60"/>
        <w:rPr>
          <w:rStyle w:val="a5"/>
          <w:rFonts w:ascii="仿宋_GB2312" w:eastAsia="仿宋_GB2312" w:hint="eastAsia"/>
          <w:b w:val="0"/>
          <w:bCs w:val="0"/>
          <w:smallCaps w:val="0"/>
          <w:color w:val="auto"/>
          <w:sz w:val="32"/>
          <w:szCs w:val="32"/>
        </w:rPr>
      </w:pPr>
      <w:r w:rsidRPr="008526AF">
        <w:rPr>
          <w:rStyle w:val="a5"/>
          <w:rFonts w:ascii="仿宋_GB2312" w:eastAsia="仿宋_GB2312" w:hint="eastAsia"/>
          <w:b w:val="0"/>
          <w:bCs w:val="0"/>
          <w:smallCaps w:val="0"/>
          <w:color w:val="auto"/>
          <w:sz w:val="32"/>
          <w:szCs w:val="32"/>
        </w:rPr>
        <w:t>指标解释：专兼职教师队伍数量变化情况，专职教师的职称结构、学历结构、年龄结构变化情况，加强队伍建设的措施和投入变化等。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70" w:firstLine="864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1、师资队伍数量及结构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60"/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</w:pP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截至11月底,在职专任教师共</w:t>
      </w:r>
      <w:r w:rsidR="005816E4"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9</w:t>
      </w:r>
      <w:r w:rsidRPr="008526AF">
        <w:rPr>
          <w:rStyle w:val="a5"/>
          <w:rFonts w:ascii="仿宋_GB2312" w:eastAsia="仿宋_GB2312" w:hint="eastAsia"/>
          <w:b w:val="0"/>
          <w:color w:val="auto"/>
          <w:sz w:val="32"/>
          <w:szCs w:val="32"/>
        </w:rPr>
        <w:t>人。</w:t>
      </w:r>
    </w:p>
    <w:p w:rsidR="00FE215E" w:rsidRPr="008526AF" w:rsidRDefault="00FE215E" w:rsidP="006D6C14">
      <w:pPr>
        <w:adjustRightInd w:val="0"/>
        <w:snapToGrid w:val="0"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（1）职称结构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高级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中级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初级及以下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2268" w:type="dxa"/>
          </w:tcPr>
          <w:p w:rsidR="00FE215E" w:rsidRPr="008526AF" w:rsidRDefault="00D54CAE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268" w:type="dxa"/>
          </w:tcPr>
          <w:p w:rsidR="00FE215E" w:rsidRPr="008526AF" w:rsidRDefault="00D54CAE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所占比例</w:t>
            </w:r>
          </w:p>
        </w:tc>
        <w:tc>
          <w:tcPr>
            <w:tcW w:w="2268" w:type="dxa"/>
          </w:tcPr>
          <w:p w:rsidR="00FE215E" w:rsidRPr="008526AF" w:rsidRDefault="00D54CA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66</w:t>
            </w:r>
            <w:r w:rsidR="005816E4" w:rsidRPr="008526AF">
              <w:rPr>
                <w:rFonts w:ascii="仿宋_GB2312" w:eastAsia="仿宋_GB2312" w:hint="eastAsia"/>
                <w:sz w:val="24"/>
              </w:rPr>
              <w:t>.</w:t>
            </w:r>
            <w:r w:rsidRPr="008526AF">
              <w:rPr>
                <w:rFonts w:ascii="仿宋_GB2312" w:eastAsia="仿宋_GB2312" w:hint="eastAsia"/>
                <w:sz w:val="24"/>
              </w:rPr>
              <w:t>7</w:t>
            </w:r>
            <w:r w:rsidR="00566529"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268" w:type="dxa"/>
          </w:tcPr>
          <w:p w:rsidR="00FE215E" w:rsidRPr="008526AF" w:rsidRDefault="00D54CA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33</w:t>
            </w:r>
            <w:r w:rsidR="005816E4" w:rsidRPr="008526AF">
              <w:rPr>
                <w:rFonts w:ascii="仿宋_GB2312" w:eastAsia="仿宋_GB2312" w:hint="eastAsia"/>
                <w:sz w:val="24"/>
              </w:rPr>
              <w:t>.</w:t>
            </w:r>
            <w:r w:rsidRPr="008526AF">
              <w:rPr>
                <w:rFonts w:ascii="仿宋_GB2312" w:eastAsia="仿宋_GB2312" w:hint="eastAsia"/>
                <w:sz w:val="24"/>
              </w:rPr>
              <w:t>3</w:t>
            </w:r>
            <w:r w:rsidR="00566529"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0%</w:t>
            </w:r>
          </w:p>
        </w:tc>
      </w:tr>
    </w:tbl>
    <w:p w:rsidR="00FE215E" w:rsidRPr="008526AF" w:rsidRDefault="00FE215E" w:rsidP="008526AF">
      <w:pPr>
        <w:adjustRightInd w:val="0"/>
        <w:snapToGrid w:val="0"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lastRenderedPageBreak/>
        <w:t>（2）学历结构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专科及以下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2268" w:type="dxa"/>
          </w:tcPr>
          <w:p w:rsidR="00FE215E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268" w:type="dxa"/>
          </w:tcPr>
          <w:p w:rsidR="00FE215E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2268" w:type="dxa"/>
          </w:tcPr>
          <w:p w:rsidR="00FE215E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所占比例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100%</w:t>
            </w:r>
          </w:p>
        </w:tc>
        <w:tc>
          <w:tcPr>
            <w:tcW w:w="2268" w:type="dxa"/>
          </w:tcPr>
          <w:p w:rsidR="00FE215E" w:rsidRPr="008526AF" w:rsidRDefault="00554E7D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0%</w:t>
            </w:r>
          </w:p>
        </w:tc>
        <w:tc>
          <w:tcPr>
            <w:tcW w:w="2268" w:type="dxa"/>
          </w:tcPr>
          <w:p w:rsidR="00FE215E" w:rsidRPr="008526AF" w:rsidRDefault="00554E7D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0%</w:t>
            </w:r>
          </w:p>
        </w:tc>
      </w:tr>
    </w:tbl>
    <w:p w:rsidR="00FE215E" w:rsidRPr="008526AF" w:rsidRDefault="00FE215E" w:rsidP="008526AF">
      <w:pPr>
        <w:adjustRightInd w:val="0"/>
        <w:snapToGrid w:val="0"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（3）学位结构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其它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</w:tcPr>
          <w:p w:rsidR="00FE215E" w:rsidRPr="008526AF" w:rsidRDefault="005816E4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所占比例</w:t>
            </w:r>
          </w:p>
        </w:tc>
        <w:tc>
          <w:tcPr>
            <w:tcW w:w="2268" w:type="dxa"/>
          </w:tcPr>
          <w:p w:rsidR="00FE215E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88.9</w:t>
            </w:r>
            <w:r w:rsidR="00566529"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268" w:type="dxa"/>
          </w:tcPr>
          <w:p w:rsidR="00FE215E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11.1</w:t>
            </w:r>
            <w:r w:rsidR="00566529"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0%</w:t>
            </w:r>
          </w:p>
        </w:tc>
      </w:tr>
    </w:tbl>
    <w:p w:rsidR="00FE215E" w:rsidRPr="008526AF" w:rsidRDefault="00FE215E" w:rsidP="008526AF">
      <w:pPr>
        <w:adjustRightInd w:val="0"/>
        <w:snapToGrid w:val="0"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（4）年龄结构</w:t>
      </w:r>
    </w:p>
    <w:tbl>
      <w:tblPr>
        <w:tblStyle w:val="a4"/>
        <w:tblW w:w="9072" w:type="dxa"/>
        <w:tblInd w:w="56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34 岁及以下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35 岁-50 岁</w:t>
            </w:r>
          </w:p>
        </w:tc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51 岁及以上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</w:tcPr>
          <w:p w:rsidR="00FE215E" w:rsidRPr="008526AF" w:rsidRDefault="005816E4" w:rsidP="006D6C14">
            <w:pPr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FE215E" w:rsidRPr="008526AF" w:rsidTr="005816E4">
        <w:tc>
          <w:tcPr>
            <w:tcW w:w="2268" w:type="dxa"/>
          </w:tcPr>
          <w:p w:rsidR="00FE215E" w:rsidRPr="008526AF" w:rsidRDefault="00FE215E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所占比例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</w:t>
            </w:r>
            <w:r w:rsidR="005816E4" w:rsidRPr="008526AF">
              <w:rPr>
                <w:rFonts w:ascii="仿宋_GB2312" w:eastAsia="仿宋_GB2312" w:hint="eastAsia"/>
                <w:sz w:val="24"/>
              </w:rPr>
              <w:t>1.1</w:t>
            </w:r>
            <w:r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268" w:type="dxa"/>
          </w:tcPr>
          <w:p w:rsidR="00FE215E" w:rsidRPr="008526AF" w:rsidRDefault="00566529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5</w:t>
            </w:r>
            <w:r w:rsidR="005816E4" w:rsidRPr="008526AF">
              <w:rPr>
                <w:rFonts w:ascii="仿宋_GB2312" w:eastAsia="仿宋_GB2312" w:hint="eastAsia"/>
                <w:sz w:val="24"/>
              </w:rPr>
              <w:t>5.6</w:t>
            </w:r>
            <w:r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  <w:tc>
          <w:tcPr>
            <w:tcW w:w="2268" w:type="dxa"/>
          </w:tcPr>
          <w:p w:rsidR="00FE215E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33.3</w:t>
            </w:r>
            <w:r w:rsidR="00566529" w:rsidRPr="008526AF">
              <w:rPr>
                <w:rFonts w:ascii="仿宋_GB2312" w:eastAsia="仿宋_GB2312" w:hint="eastAsia"/>
                <w:sz w:val="24"/>
              </w:rPr>
              <w:t>%</w:t>
            </w: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70" w:firstLine="864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2、人才队伍建设情况</w:t>
      </w:r>
    </w:p>
    <w:p w:rsidR="00231849" w:rsidRPr="008526AF" w:rsidRDefault="005D585B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院</w:t>
      </w:r>
      <w:r w:rsidR="00231849" w:rsidRPr="008526AF">
        <w:rPr>
          <w:rFonts w:ascii="仿宋_GB2312" w:eastAsia="仿宋_GB2312" w:hint="eastAsia"/>
          <w:sz w:val="32"/>
          <w:szCs w:val="32"/>
        </w:rPr>
        <w:t>教学指导委员会委员1名</w:t>
      </w:r>
      <w:r w:rsidRPr="008526AF">
        <w:rPr>
          <w:rFonts w:ascii="仿宋_GB2312" w:eastAsia="仿宋_GB2312" w:hint="eastAsia"/>
          <w:sz w:val="32"/>
          <w:szCs w:val="32"/>
        </w:rPr>
        <w:t>，山东大学“青年学者未来计划”1名，山东大学“特色学科青年杰出师资重点培育计划”1名。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70" w:firstLine="864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3、教师获奖情况</w:t>
      </w:r>
    </w:p>
    <w:p w:rsidR="00FE215E" w:rsidRPr="008526AF" w:rsidRDefault="00BD50E4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lastRenderedPageBreak/>
        <w:t>获全国大学生过程装备实践与创新大赛优秀指导教师</w:t>
      </w:r>
      <w:r w:rsidR="005D585B" w:rsidRPr="008526AF">
        <w:rPr>
          <w:rFonts w:ascii="仿宋_GB2312" w:eastAsia="仿宋_GB2312" w:hint="eastAsia"/>
          <w:sz w:val="32"/>
          <w:szCs w:val="32"/>
        </w:rPr>
        <w:t>1</w:t>
      </w:r>
      <w:r w:rsidR="00554E7D" w:rsidRPr="008526AF">
        <w:rPr>
          <w:rFonts w:ascii="仿宋_GB2312" w:eastAsia="仿宋_GB2312" w:hint="eastAsia"/>
          <w:sz w:val="32"/>
          <w:szCs w:val="32"/>
        </w:rPr>
        <w:t>人</w:t>
      </w:r>
      <w:r w:rsidRPr="008526AF">
        <w:rPr>
          <w:rFonts w:ascii="仿宋_GB2312" w:eastAsia="仿宋_GB2312" w:hint="eastAsia"/>
          <w:sz w:val="32"/>
          <w:szCs w:val="32"/>
        </w:rPr>
        <w:t>次。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70" w:firstLine="864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4、教学研讨及研修活动</w:t>
      </w:r>
    </w:p>
    <w:p w:rsidR="00BD50E4" w:rsidRPr="008526AF" w:rsidRDefault="00D309B2" w:rsidP="006D6C14">
      <w:pPr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（1）赴</w:t>
      </w:r>
      <w:r w:rsidR="005D585B" w:rsidRPr="008526AF">
        <w:rPr>
          <w:rFonts w:ascii="仿宋_GB2312" w:eastAsia="仿宋_GB2312" w:hint="eastAsia"/>
          <w:sz w:val="32"/>
          <w:szCs w:val="32"/>
        </w:rPr>
        <w:t>长春</w:t>
      </w:r>
      <w:proofErr w:type="gramStart"/>
      <w:r w:rsidR="00BD50E4" w:rsidRPr="008526AF">
        <w:rPr>
          <w:rFonts w:ascii="仿宋_GB2312" w:eastAsia="仿宋_GB2312" w:hint="eastAsia"/>
          <w:sz w:val="32"/>
          <w:szCs w:val="32"/>
        </w:rPr>
        <w:t>参加教指委</w:t>
      </w:r>
      <w:proofErr w:type="gramEnd"/>
      <w:r w:rsidR="00BD50E4" w:rsidRPr="008526AF">
        <w:rPr>
          <w:rFonts w:ascii="仿宋_GB2312" w:eastAsia="仿宋_GB2312" w:hint="eastAsia"/>
          <w:sz w:val="32"/>
          <w:szCs w:val="32"/>
        </w:rPr>
        <w:t>会议</w:t>
      </w:r>
      <w:r w:rsidR="005D585B" w:rsidRPr="008526AF">
        <w:rPr>
          <w:rFonts w:ascii="仿宋_GB2312" w:eastAsia="仿宋_GB2312" w:hint="eastAsia"/>
          <w:sz w:val="32"/>
          <w:szCs w:val="32"/>
        </w:rPr>
        <w:t>1人</w:t>
      </w:r>
      <w:r w:rsidR="00BD50E4" w:rsidRPr="008526AF">
        <w:rPr>
          <w:rFonts w:ascii="仿宋_GB2312" w:eastAsia="仿宋_GB2312" w:hint="eastAsia"/>
          <w:sz w:val="32"/>
          <w:szCs w:val="32"/>
        </w:rPr>
        <w:t>次，</w:t>
      </w:r>
    </w:p>
    <w:p w:rsidR="00FE215E" w:rsidRPr="008526AF" w:rsidRDefault="00D309B2" w:rsidP="006D6C14">
      <w:pPr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（2）</w:t>
      </w:r>
      <w:r w:rsidR="005D585B" w:rsidRPr="008526AF">
        <w:rPr>
          <w:rFonts w:ascii="仿宋_GB2312" w:eastAsia="仿宋_GB2312" w:hint="eastAsia"/>
          <w:sz w:val="32"/>
          <w:szCs w:val="32"/>
        </w:rPr>
        <w:t>赴北京、大连</w:t>
      </w:r>
      <w:proofErr w:type="gramStart"/>
      <w:r w:rsidR="005D585B" w:rsidRPr="008526AF">
        <w:rPr>
          <w:rFonts w:ascii="仿宋_GB2312" w:eastAsia="仿宋_GB2312" w:hint="eastAsia"/>
          <w:sz w:val="32"/>
          <w:szCs w:val="32"/>
        </w:rPr>
        <w:t>参加教指委</w:t>
      </w:r>
      <w:proofErr w:type="gramEnd"/>
      <w:r w:rsidR="005D585B" w:rsidRPr="008526AF">
        <w:rPr>
          <w:rFonts w:ascii="仿宋_GB2312" w:eastAsia="仿宋_GB2312" w:hint="eastAsia"/>
          <w:sz w:val="32"/>
          <w:szCs w:val="32"/>
        </w:rPr>
        <w:t>会议、卓越工程师联盟会议及专业认证相关会议2人次。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（四）实习基地</w:t>
      </w:r>
      <w:r w:rsidR="0043467B" w:rsidRPr="008526AF">
        <w:rPr>
          <w:rFonts w:ascii="仿宋_GB2312" w:eastAsia="仿宋_GB2312" w:hint="eastAsia"/>
          <w:b/>
          <w:sz w:val="32"/>
          <w:szCs w:val="32"/>
        </w:rPr>
        <w:t>建设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指标解释：校内外实习基地的名称和数量变化情况、实习基地建设的投入变化情况等。</w:t>
      </w:r>
    </w:p>
    <w:tbl>
      <w:tblPr>
        <w:tblW w:w="455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3541"/>
        <w:gridCol w:w="1618"/>
        <w:gridCol w:w="2068"/>
        <w:gridCol w:w="989"/>
      </w:tblGrid>
      <w:tr w:rsidR="00EB3788" w:rsidRPr="008526AF" w:rsidTr="00477483">
        <w:tc>
          <w:tcPr>
            <w:tcW w:w="471" w:type="pct"/>
            <w:vAlign w:val="center"/>
          </w:tcPr>
          <w:p w:rsidR="00C31AD5" w:rsidRPr="008526AF" w:rsidRDefault="00C31AD5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52" w:type="pct"/>
            <w:vAlign w:val="center"/>
          </w:tcPr>
          <w:p w:rsidR="00C31AD5" w:rsidRPr="008526AF" w:rsidRDefault="00C31AD5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基地名称</w:t>
            </w:r>
          </w:p>
        </w:tc>
        <w:tc>
          <w:tcPr>
            <w:tcW w:w="892" w:type="pct"/>
            <w:vAlign w:val="center"/>
          </w:tcPr>
          <w:p w:rsidR="00C31AD5" w:rsidRPr="008526AF" w:rsidRDefault="00C31AD5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建立时间</w:t>
            </w:r>
          </w:p>
        </w:tc>
        <w:tc>
          <w:tcPr>
            <w:tcW w:w="1140" w:type="pct"/>
            <w:vAlign w:val="center"/>
          </w:tcPr>
          <w:p w:rsidR="00C31AD5" w:rsidRPr="008526AF" w:rsidRDefault="00C31AD5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实习专业方向</w:t>
            </w:r>
          </w:p>
        </w:tc>
        <w:tc>
          <w:tcPr>
            <w:tcW w:w="545" w:type="pct"/>
            <w:vAlign w:val="center"/>
          </w:tcPr>
          <w:p w:rsidR="00C31AD5" w:rsidRPr="008526AF" w:rsidRDefault="00C31AD5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容量</w:t>
            </w:r>
          </w:p>
        </w:tc>
      </w:tr>
      <w:tr w:rsidR="00EB3788" w:rsidRPr="008526AF" w:rsidTr="00477483">
        <w:trPr>
          <w:trHeight w:val="535"/>
        </w:trPr>
        <w:tc>
          <w:tcPr>
            <w:tcW w:w="471" w:type="pct"/>
            <w:vAlign w:val="center"/>
          </w:tcPr>
          <w:p w:rsidR="00C31AD5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52" w:type="pct"/>
            <w:vAlign w:val="center"/>
          </w:tcPr>
          <w:p w:rsidR="00C31AD5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中石化南化公司南京化工机械厂</w:t>
            </w:r>
          </w:p>
        </w:tc>
        <w:tc>
          <w:tcPr>
            <w:tcW w:w="892" w:type="pct"/>
          </w:tcPr>
          <w:p w:rsidR="00C31AD5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2005.7</w:t>
            </w:r>
          </w:p>
        </w:tc>
        <w:tc>
          <w:tcPr>
            <w:tcW w:w="1140" w:type="pct"/>
            <w:vAlign w:val="center"/>
          </w:tcPr>
          <w:p w:rsidR="00C31AD5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容器</w:t>
            </w:r>
            <w:r w:rsidR="006B1277" w:rsidRPr="008526AF">
              <w:rPr>
                <w:rFonts w:ascii="仿宋_GB2312" w:eastAsia="仿宋_GB2312" w:hint="eastAsia"/>
                <w:sz w:val="24"/>
              </w:rPr>
              <w:t>设计、</w:t>
            </w:r>
            <w:r w:rsidRPr="008526AF">
              <w:rPr>
                <w:rFonts w:ascii="仿宋_GB2312" w:eastAsia="仿宋_GB2312" w:hint="eastAsia"/>
                <w:sz w:val="24"/>
              </w:rPr>
              <w:t>制造</w:t>
            </w:r>
          </w:p>
        </w:tc>
        <w:tc>
          <w:tcPr>
            <w:tcW w:w="545" w:type="pct"/>
            <w:vAlign w:val="center"/>
          </w:tcPr>
          <w:p w:rsidR="00C31AD5" w:rsidRPr="008526AF" w:rsidRDefault="005816E4" w:rsidP="006D6C14">
            <w:pPr>
              <w:adjustRightInd w:val="0"/>
              <w:snapToGrid w:val="0"/>
              <w:spacing w:line="560" w:lineRule="auto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100</w:t>
            </w:r>
            <w:r w:rsidR="006B1277" w:rsidRPr="008526AF"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EB3788" w:rsidRPr="008526AF" w:rsidTr="00477483">
        <w:trPr>
          <w:trHeight w:val="527"/>
        </w:trPr>
        <w:tc>
          <w:tcPr>
            <w:tcW w:w="471" w:type="pct"/>
            <w:vAlign w:val="center"/>
          </w:tcPr>
          <w:p w:rsidR="00C31AD5" w:rsidRPr="008526AF" w:rsidRDefault="005816E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2</w:t>
            </w:r>
          </w:p>
        </w:tc>
        <w:tc>
          <w:tcPr>
            <w:tcW w:w="1952" w:type="pct"/>
            <w:vAlign w:val="center"/>
          </w:tcPr>
          <w:p w:rsidR="00C31AD5" w:rsidRPr="008526AF" w:rsidRDefault="005816E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青岛</w:t>
            </w:r>
            <w:r w:rsidR="006B1277" w:rsidRPr="008526AF">
              <w:rPr>
                <w:rFonts w:ascii="仿宋_GB2312" w:eastAsia="仿宋_GB2312" w:hint="eastAsia"/>
                <w:bCs/>
                <w:sz w:val="24"/>
              </w:rPr>
              <w:t>市</w:t>
            </w:r>
            <w:r w:rsidRPr="008526AF">
              <w:rPr>
                <w:rFonts w:ascii="仿宋_GB2312" w:eastAsia="仿宋_GB2312" w:hint="eastAsia"/>
                <w:bCs/>
                <w:sz w:val="24"/>
              </w:rPr>
              <w:t>特检院</w:t>
            </w:r>
          </w:p>
        </w:tc>
        <w:tc>
          <w:tcPr>
            <w:tcW w:w="892" w:type="pct"/>
          </w:tcPr>
          <w:p w:rsidR="00C31AD5" w:rsidRPr="008526AF" w:rsidRDefault="005816E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2011.12</w:t>
            </w:r>
          </w:p>
        </w:tc>
        <w:tc>
          <w:tcPr>
            <w:tcW w:w="1140" w:type="pct"/>
            <w:vAlign w:val="center"/>
          </w:tcPr>
          <w:p w:rsidR="00C31AD5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特种设备检验</w:t>
            </w:r>
          </w:p>
        </w:tc>
        <w:tc>
          <w:tcPr>
            <w:tcW w:w="545" w:type="pct"/>
            <w:vAlign w:val="center"/>
          </w:tcPr>
          <w:p w:rsidR="00C31AD5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30人</w:t>
            </w:r>
          </w:p>
        </w:tc>
      </w:tr>
      <w:tr w:rsidR="006B1277" w:rsidRPr="008526AF" w:rsidTr="00477483">
        <w:trPr>
          <w:trHeight w:val="527"/>
        </w:trPr>
        <w:tc>
          <w:tcPr>
            <w:tcW w:w="471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3</w:t>
            </w:r>
          </w:p>
        </w:tc>
        <w:tc>
          <w:tcPr>
            <w:tcW w:w="1952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威海化工机械有限公司</w:t>
            </w:r>
          </w:p>
        </w:tc>
        <w:tc>
          <w:tcPr>
            <w:tcW w:w="892" w:type="pct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2014.01</w:t>
            </w:r>
          </w:p>
        </w:tc>
        <w:tc>
          <w:tcPr>
            <w:tcW w:w="1140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容器制造</w:t>
            </w:r>
          </w:p>
        </w:tc>
        <w:tc>
          <w:tcPr>
            <w:tcW w:w="545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50人</w:t>
            </w:r>
          </w:p>
        </w:tc>
      </w:tr>
      <w:tr w:rsidR="006B1277" w:rsidRPr="008526AF" w:rsidTr="00477483">
        <w:trPr>
          <w:trHeight w:val="527"/>
        </w:trPr>
        <w:tc>
          <w:tcPr>
            <w:tcW w:w="471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4</w:t>
            </w:r>
          </w:p>
        </w:tc>
        <w:tc>
          <w:tcPr>
            <w:tcW w:w="1952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中石化集团济南炼油厂</w:t>
            </w:r>
          </w:p>
        </w:tc>
        <w:tc>
          <w:tcPr>
            <w:tcW w:w="892" w:type="pct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2008.04</w:t>
            </w:r>
          </w:p>
        </w:tc>
        <w:tc>
          <w:tcPr>
            <w:tcW w:w="1140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工艺、设备认知</w:t>
            </w:r>
          </w:p>
        </w:tc>
        <w:tc>
          <w:tcPr>
            <w:tcW w:w="545" w:type="pct"/>
            <w:vAlign w:val="center"/>
          </w:tcPr>
          <w:p w:rsidR="006B1277" w:rsidRPr="008526AF" w:rsidRDefault="006B1277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50人</w:t>
            </w:r>
          </w:p>
        </w:tc>
      </w:tr>
      <w:tr w:rsidR="00554E7D" w:rsidRPr="008526AF" w:rsidTr="00477483">
        <w:trPr>
          <w:trHeight w:val="527"/>
        </w:trPr>
        <w:tc>
          <w:tcPr>
            <w:tcW w:w="471" w:type="pct"/>
            <w:vAlign w:val="center"/>
          </w:tcPr>
          <w:p w:rsidR="00554E7D" w:rsidRPr="008526AF" w:rsidRDefault="004301D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5</w:t>
            </w:r>
          </w:p>
        </w:tc>
        <w:tc>
          <w:tcPr>
            <w:tcW w:w="1952" w:type="pct"/>
            <w:vAlign w:val="center"/>
          </w:tcPr>
          <w:p w:rsidR="00554E7D" w:rsidRPr="008526AF" w:rsidRDefault="004301D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山东核电设备制造有限公司</w:t>
            </w:r>
          </w:p>
        </w:tc>
        <w:tc>
          <w:tcPr>
            <w:tcW w:w="892" w:type="pct"/>
          </w:tcPr>
          <w:p w:rsidR="00554E7D" w:rsidRPr="008526AF" w:rsidRDefault="004301D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2015.12</w:t>
            </w:r>
          </w:p>
        </w:tc>
        <w:tc>
          <w:tcPr>
            <w:tcW w:w="1140" w:type="pct"/>
            <w:vAlign w:val="center"/>
          </w:tcPr>
          <w:p w:rsidR="00554E7D" w:rsidRPr="008526AF" w:rsidRDefault="004301D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设备设计</w:t>
            </w:r>
          </w:p>
        </w:tc>
        <w:tc>
          <w:tcPr>
            <w:tcW w:w="545" w:type="pct"/>
            <w:vAlign w:val="center"/>
          </w:tcPr>
          <w:p w:rsidR="00554E7D" w:rsidRPr="008526AF" w:rsidRDefault="004301D4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sz w:val="24"/>
              </w:rPr>
              <w:t>50人</w:t>
            </w:r>
          </w:p>
        </w:tc>
      </w:tr>
      <w:tr w:rsidR="00554E7D" w:rsidRPr="008526AF" w:rsidTr="00477483">
        <w:trPr>
          <w:trHeight w:val="527"/>
        </w:trPr>
        <w:tc>
          <w:tcPr>
            <w:tcW w:w="471" w:type="pct"/>
            <w:vAlign w:val="center"/>
          </w:tcPr>
          <w:p w:rsidR="00554E7D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52" w:type="pct"/>
            <w:vAlign w:val="center"/>
          </w:tcPr>
          <w:p w:rsidR="00554E7D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92" w:type="pct"/>
          </w:tcPr>
          <w:p w:rsidR="00554E7D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40" w:type="pct"/>
            <w:vAlign w:val="center"/>
          </w:tcPr>
          <w:p w:rsidR="00554E7D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545" w:type="pct"/>
            <w:vAlign w:val="center"/>
          </w:tcPr>
          <w:p w:rsidR="00554E7D" w:rsidRPr="008526AF" w:rsidRDefault="00554E7D" w:rsidP="006D6C14">
            <w:pPr>
              <w:spacing w:line="5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（五）信息化建设</w:t>
      </w:r>
    </w:p>
    <w:p w:rsidR="00552C5B" w:rsidRPr="008526AF" w:rsidRDefault="00552C5B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bCs/>
          <w:smallCaps/>
          <w:sz w:val="32"/>
          <w:szCs w:val="32"/>
        </w:rPr>
      </w:pPr>
      <w:r w:rsidRPr="008526AF">
        <w:rPr>
          <w:rFonts w:ascii="仿宋_GB2312" w:eastAsia="仿宋_GB2312" w:hint="eastAsia"/>
          <w:bCs/>
          <w:smallCaps/>
          <w:sz w:val="32"/>
          <w:szCs w:val="32"/>
        </w:rPr>
        <w:t>具有完善的校园网、多媒体课程库及数字化网络资源库，并每年都有更新和升级。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 xml:space="preserve">四、培养机制与特色（产学研协同育人机制、合作办学、教学管理等） 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（一）合作办学</w:t>
      </w:r>
    </w:p>
    <w:p w:rsidR="00FE215E" w:rsidRPr="008526AF" w:rsidRDefault="00552C5B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与国内、外多所高校建立合作办学机制，同时参加国内多所高校的研究生互推联盟计划。</w:t>
      </w:r>
    </w:p>
    <w:p w:rsidR="00CE5188" w:rsidRPr="008526AF" w:rsidRDefault="00CE5188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目前正在与美国University of Delaware推进“4+1”5年</w:t>
      </w:r>
      <w:proofErr w:type="gramStart"/>
      <w:r w:rsidRPr="008526AF">
        <w:rPr>
          <w:rFonts w:ascii="仿宋_GB2312" w:eastAsia="仿宋_GB2312" w:hint="eastAsia"/>
          <w:sz w:val="32"/>
          <w:szCs w:val="32"/>
        </w:rPr>
        <w:t>本硕联合</w:t>
      </w:r>
      <w:proofErr w:type="gramEnd"/>
      <w:r w:rsidRPr="008526AF">
        <w:rPr>
          <w:rFonts w:ascii="仿宋_GB2312" w:eastAsia="仿宋_GB2312" w:hint="eastAsia"/>
          <w:sz w:val="32"/>
          <w:szCs w:val="32"/>
        </w:rPr>
        <w:t>培养办学工作。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（二）教学管理</w:t>
      </w:r>
    </w:p>
    <w:p w:rsidR="00BD50E4" w:rsidRPr="008526AF" w:rsidRDefault="00BD50E4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lastRenderedPageBreak/>
        <w:t>（1）建立了本科生培养质量评价体系，分别由学校、学院、系所针对培养环节的各个方面，进行监督指导。</w:t>
      </w:r>
    </w:p>
    <w:p w:rsidR="00BD50E4" w:rsidRPr="008526AF" w:rsidRDefault="00BD50E4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（2）设有学校、学院两级教学指导员会进行监督指导各教学环节，</w:t>
      </w:r>
      <w:proofErr w:type="gramStart"/>
      <w:r w:rsidRPr="008526AF">
        <w:rPr>
          <w:rFonts w:ascii="仿宋_GB2312" w:eastAsia="仿宋_GB2312" w:hint="eastAsia"/>
          <w:sz w:val="32"/>
          <w:szCs w:val="32"/>
        </w:rPr>
        <w:t>系所有</w:t>
      </w:r>
      <w:proofErr w:type="gramEnd"/>
      <w:r w:rsidRPr="008526AF">
        <w:rPr>
          <w:rFonts w:ascii="仿宋_GB2312" w:eastAsia="仿宋_GB2312" w:hint="eastAsia"/>
          <w:sz w:val="32"/>
          <w:szCs w:val="32"/>
        </w:rPr>
        <w:t>专门负责人负责配合学校和学员的教学指导和质量控制工作。</w:t>
      </w:r>
    </w:p>
    <w:p w:rsidR="00BD50E4" w:rsidRPr="008526AF" w:rsidRDefault="00BD50E4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每个年级有辅导员，每个班级设班主任，每门课程有课程联络员和授课教师进行沟通，另外对过控本科生实施导师制，为大学生的健康成长和成才提供了良好和有效的指导。</w:t>
      </w:r>
    </w:p>
    <w:p w:rsidR="00BD50E4" w:rsidRPr="008526AF" w:rsidRDefault="00BD50E4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（3）利用授课课间时间、答疑时间，以及电话、网络平台、电子邮箱、QQ群等渠道进行信息反馈，教师能够及时获知教学情况并进行改进。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（三）产学研协同育人机制</w:t>
      </w:r>
    </w:p>
    <w:p w:rsidR="00FE215E" w:rsidRPr="008526AF" w:rsidRDefault="0032737B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（1）</w:t>
      </w:r>
      <w:r w:rsidR="00BD50E4" w:rsidRPr="008526AF">
        <w:rPr>
          <w:rFonts w:ascii="仿宋_GB2312" w:eastAsia="仿宋_GB2312" w:hint="eastAsia"/>
          <w:sz w:val="32"/>
          <w:szCs w:val="32"/>
        </w:rPr>
        <w:t>实行导师制</w:t>
      </w:r>
      <w:proofErr w:type="gramStart"/>
      <w:r w:rsidR="00BD50E4" w:rsidRPr="008526AF">
        <w:rPr>
          <w:rFonts w:ascii="仿宋_GB2312" w:eastAsia="仿宋_GB2312" w:hint="eastAsia"/>
          <w:sz w:val="32"/>
          <w:szCs w:val="32"/>
        </w:rPr>
        <w:t>和本硕联动</w:t>
      </w:r>
      <w:proofErr w:type="gramEnd"/>
      <w:r w:rsidR="00BD50E4" w:rsidRPr="008526AF">
        <w:rPr>
          <w:rFonts w:ascii="仿宋_GB2312" w:eastAsia="仿宋_GB2312" w:hint="eastAsia"/>
          <w:sz w:val="32"/>
          <w:szCs w:val="32"/>
        </w:rPr>
        <w:t>机制，高年级本科生进入导师实验室，参与</w:t>
      </w:r>
      <w:r w:rsidRPr="008526AF">
        <w:rPr>
          <w:rFonts w:ascii="仿宋_GB2312" w:eastAsia="仿宋_GB2312" w:hint="eastAsia"/>
          <w:sz w:val="32"/>
          <w:szCs w:val="32"/>
        </w:rPr>
        <w:t>导师的科研课题；</w:t>
      </w:r>
    </w:p>
    <w:p w:rsidR="0032737B" w:rsidRPr="008526AF" w:rsidRDefault="0032737B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（2）利用暑期等假期时间，学生去合作企业进行产学研实习；</w:t>
      </w:r>
    </w:p>
    <w:p w:rsidR="0032737B" w:rsidRPr="008526AF" w:rsidRDefault="0032737B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（3）与企业和其他联系紧密的高校，互相开放实验室，并进行了互访活动。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（四）“三跨四经历”人才培养模式</w:t>
      </w:r>
    </w:p>
    <w:tbl>
      <w:tblPr>
        <w:tblStyle w:val="a4"/>
        <w:tblW w:w="9185" w:type="dxa"/>
        <w:tblInd w:w="562" w:type="dxa"/>
        <w:tblLook w:val="04A0" w:firstRow="1" w:lastRow="0" w:firstColumn="1" w:lastColumn="0" w:noHBand="0" w:noVBand="1"/>
      </w:tblPr>
      <w:tblGrid>
        <w:gridCol w:w="1134"/>
        <w:gridCol w:w="1843"/>
        <w:gridCol w:w="1039"/>
        <w:gridCol w:w="1040"/>
        <w:gridCol w:w="1039"/>
        <w:gridCol w:w="1040"/>
        <w:gridCol w:w="1058"/>
        <w:gridCol w:w="992"/>
      </w:tblGrid>
      <w:tr w:rsidR="00373C1E" w:rsidRPr="008526AF" w:rsidTr="00373C1E">
        <w:trPr>
          <w:trHeight w:val="278"/>
        </w:trPr>
        <w:tc>
          <w:tcPr>
            <w:tcW w:w="2977" w:type="dxa"/>
            <w:gridSpan w:val="2"/>
            <w:vAlign w:val="center"/>
            <w:hideMark/>
          </w:tcPr>
          <w:p w:rsidR="009D1F61" w:rsidRPr="008526AF" w:rsidRDefault="009D1F61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1039" w:type="dxa"/>
            <w:vAlign w:val="center"/>
            <w:hideMark/>
          </w:tcPr>
          <w:p w:rsidR="009D1F61" w:rsidRPr="008526AF" w:rsidRDefault="009D1F61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 w:rsidR="009F2FBD" w:rsidRPr="008526A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:rsidR="009D1F61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2013</w:t>
            </w:r>
          </w:p>
        </w:tc>
        <w:tc>
          <w:tcPr>
            <w:tcW w:w="1039" w:type="dxa"/>
            <w:vAlign w:val="center"/>
            <w:hideMark/>
          </w:tcPr>
          <w:p w:rsidR="009D1F61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2014</w:t>
            </w:r>
          </w:p>
        </w:tc>
        <w:tc>
          <w:tcPr>
            <w:tcW w:w="1040" w:type="dxa"/>
            <w:vAlign w:val="center"/>
          </w:tcPr>
          <w:p w:rsidR="009D1F61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2015</w:t>
            </w:r>
          </w:p>
        </w:tc>
        <w:tc>
          <w:tcPr>
            <w:tcW w:w="1058" w:type="dxa"/>
            <w:vAlign w:val="center"/>
            <w:hideMark/>
          </w:tcPr>
          <w:p w:rsidR="009D1F61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9D1F61" w:rsidRPr="008526AF" w:rsidRDefault="00E95699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合计</w:t>
            </w:r>
          </w:p>
        </w:tc>
      </w:tr>
      <w:tr w:rsidR="00373C1E" w:rsidRPr="008526AF" w:rsidTr="00373C1E">
        <w:trPr>
          <w:trHeight w:val="397"/>
        </w:trPr>
        <w:tc>
          <w:tcPr>
            <w:tcW w:w="1134" w:type="dxa"/>
            <w:vMerge w:val="restart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本校学</w:t>
            </w:r>
          </w:p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8526AF">
              <w:rPr>
                <w:rFonts w:ascii="仿宋_GB2312" w:eastAsia="仿宋_GB2312" w:hint="eastAsia"/>
                <w:kern w:val="0"/>
                <w:sz w:val="24"/>
              </w:rPr>
              <w:t>习经历</w:t>
            </w:r>
            <w:proofErr w:type="gramEnd"/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招收人数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30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31</w:t>
            </w:r>
          </w:p>
        </w:tc>
        <w:tc>
          <w:tcPr>
            <w:tcW w:w="1040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29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373C1E">
        <w:trPr>
          <w:trHeight w:val="405"/>
        </w:trPr>
        <w:tc>
          <w:tcPr>
            <w:tcW w:w="1134" w:type="dxa"/>
            <w:vMerge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具有双学位背景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373C1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373C1E">
        <w:trPr>
          <w:trHeight w:val="405"/>
        </w:trPr>
        <w:tc>
          <w:tcPr>
            <w:tcW w:w="1134" w:type="dxa"/>
            <w:vMerge w:val="restart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第二校</w:t>
            </w:r>
          </w:p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园经历</w:t>
            </w:r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派出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373C1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373C1E">
        <w:trPr>
          <w:trHeight w:val="405"/>
        </w:trPr>
        <w:tc>
          <w:tcPr>
            <w:tcW w:w="1134" w:type="dxa"/>
            <w:vMerge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接收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373C1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373C1E">
        <w:trPr>
          <w:trHeight w:val="405"/>
        </w:trPr>
        <w:tc>
          <w:tcPr>
            <w:tcW w:w="1134" w:type="dxa"/>
            <w:vMerge w:val="restart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海外学</w:t>
            </w:r>
          </w:p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8526AF">
              <w:rPr>
                <w:rFonts w:ascii="仿宋_GB2312" w:eastAsia="仿宋_GB2312" w:hint="eastAsia"/>
                <w:kern w:val="0"/>
                <w:sz w:val="24"/>
              </w:rPr>
              <w:t>习经历</w:t>
            </w:r>
            <w:proofErr w:type="gramEnd"/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派出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373C1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373C1E">
        <w:trPr>
          <w:trHeight w:val="405"/>
        </w:trPr>
        <w:tc>
          <w:tcPr>
            <w:tcW w:w="1134" w:type="dxa"/>
            <w:vMerge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接收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763BE" w:rsidRPr="008526AF" w:rsidRDefault="00373C1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373C1E">
        <w:trPr>
          <w:trHeight w:val="405"/>
        </w:trPr>
        <w:tc>
          <w:tcPr>
            <w:tcW w:w="1134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社会实</w:t>
            </w:r>
          </w:p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8526AF">
              <w:rPr>
                <w:rFonts w:ascii="仿宋_GB2312" w:eastAsia="仿宋_GB2312" w:hint="eastAsia"/>
                <w:kern w:val="0"/>
                <w:sz w:val="24"/>
              </w:rPr>
              <w:t>践</w:t>
            </w:r>
            <w:proofErr w:type="gramEnd"/>
            <w:r w:rsidRPr="008526AF">
              <w:rPr>
                <w:rFonts w:ascii="仿宋_GB2312" w:eastAsia="仿宋_GB2312" w:hint="eastAsia"/>
                <w:kern w:val="0"/>
                <w:sz w:val="24"/>
              </w:rPr>
              <w:t>经历</w:t>
            </w:r>
          </w:p>
        </w:tc>
        <w:tc>
          <w:tcPr>
            <w:tcW w:w="1843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社会实践团队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1039" w:type="dxa"/>
            <w:vAlign w:val="center"/>
          </w:tcPr>
          <w:p w:rsidR="00D763BE" w:rsidRPr="008526AF" w:rsidRDefault="009F2FBD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D763BE" w:rsidRPr="008526AF" w:rsidRDefault="00373C1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058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（五）</w:t>
      </w:r>
      <w:r w:rsidR="0049449D" w:rsidRPr="008526AF">
        <w:rPr>
          <w:rFonts w:ascii="仿宋_GB2312" w:eastAsia="仿宋_GB2312" w:hint="eastAsia"/>
          <w:b/>
          <w:sz w:val="32"/>
          <w:szCs w:val="32"/>
        </w:rPr>
        <w:t>暑期学校</w:t>
      </w:r>
    </w:p>
    <w:p w:rsidR="00FE215E" w:rsidRPr="008526AF" w:rsidRDefault="0032737B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每年开设暑期学校，主要对参加科技创新项目的学生进行培训。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（六）校园文化建设</w:t>
      </w:r>
    </w:p>
    <w:p w:rsidR="00FE215E" w:rsidRPr="008526AF" w:rsidRDefault="00552C5B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校园文化丰富多彩，每年的元旦、春节、新生入学等</w:t>
      </w:r>
      <w:r w:rsidR="00373C1E" w:rsidRPr="008526AF">
        <w:rPr>
          <w:rFonts w:ascii="仿宋_GB2312" w:eastAsia="仿宋_GB2312" w:hint="eastAsia"/>
          <w:sz w:val="32"/>
          <w:szCs w:val="32"/>
        </w:rPr>
        <w:t>几个关键节点都有大量的文化活动举行，期间更有小型的文化活动。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五、培养质量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lastRenderedPageBreak/>
        <w:t>（一）毕业率及学位授予率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201</w:t>
      </w:r>
      <w:r w:rsidR="009F2FBD" w:rsidRPr="008526AF">
        <w:rPr>
          <w:rFonts w:ascii="仿宋_GB2312" w:eastAsia="仿宋_GB2312" w:hint="eastAsia"/>
          <w:sz w:val="32"/>
          <w:szCs w:val="32"/>
        </w:rPr>
        <w:t>6</w:t>
      </w:r>
      <w:r w:rsidRPr="008526AF">
        <w:rPr>
          <w:rFonts w:ascii="仿宋_GB2312" w:eastAsia="仿宋_GB2312" w:hint="eastAsia"/>
          <w:sz w:val="32"/>
          <w:szCs w:val="32"/>
        </w:rPr>
        <w:t>年共审核应届毕业生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F2FBD" w:rsidRPr="008526AF">
        <w:rPr>
          <w:rFonts w:ascii="仿宋_GB2312" w:eastAsia="仿宋_GB2312" w:hint="eastAsia"/>
          <w:sz w:val="32"/>
          <w:szCs w:val="32"/>
          <w:u w:val="single"/>
        </w:rPr>
        <w:t>38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26AF">
        <w:rPr>
          <w:rFonts w:ascii="仿宋_GB2312" w:eastAsia="仿宋_GB2312" w:hint="eastAsia"/>
          <w:sz w:val="32"/>
          <w:szCs w:val="32"/>
        </w:rPr>
        <w:t>人，符合毕业条件的人数为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F2FBD" w:rsidRPr="008526AF">
        <w:rPr>
          <w:rFonts w:ascii="仿宋_GB2312" w:eastAsia="仿宋_GB2312" w:hint="eastAsia"/>
          <w:sz w:val="32"/>
          <w:szCs w:val="32"/>
          <w:u w:val="single"/>
        </w:rPr>
        <w:t>38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26AF">
        <w:rPr>
          <w:rFonts w:ascii="仿宋_GB2312" w:eastAsia="仿宋_GB2312" w:hint="eastAsia"/>
          <w:sz w:val="32"/>
          <w:szCs w:val="32"/>
        </w:rPr>
        <w:t>人，应届本科生总体毕业率为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66529" w:rsidRPr="008526AF">
        <w:rPr>
          <w:rFonts w:ascii="仿宋_GB2312" w:eastAsia="仿宋_GB2312" w:hint="eastAsia"/>
          <w:sz w:val="32"/>
          <w:szCs w:val="32"/>
          <w:u w:val="single"/>
        </w:rPr>
        <w:t>100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26AF">
        <w:rPr>
          <w:rFonts w:ascii="仿宋_GB2312" w:eastAsia="仿宋_GB2312" w:hint="eastAsia"/>
          <w:sz w:val="32"/>
          <w:szCs w:val="32"/>
        </w:rPr>
        <w:t>%；符合学位授予条件有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F2FBD" w:rsidRPr="008526AF">
        <w:rPr>
          <w:rFonts w:ascii="仿宋_GB2312" w:eastAsia="仿宋_GB2312" w:hint="eastAsia"/>
          <w:sz w:val="32"/>
          <w:szCs w:val="32"/>
          <w:u w:val="single"/>
        </w:rPr>
        <w:t>38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26AF">
        <w:rPr>
          <w:rFonts w:ascii="仿宋_GB2312" w:eastAsia="仿宋_GB2312" w:hint="eastAsia"/>
          <w:sz w:val="32"/>
          <w:szCs w:val="32"/>
        </w:rPr>
        <w:t>人，应届本科生总体学位授予率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66529" w:rsidRPr="008526AF">
        <w:rPr>
          <w:rFonts w:ascii="仿宋_GB2312" w:eastAsia="仿宋_GB2312" w:hint="eastAsia"/>
          <w:sz w:val="32"/>
          <w:szCs w:val="32"/>
          <w:u w:val="single"/>
        </w:rPr>
        <w:t>100</w:t>
      </w:r>
      <w:r w:rsidRPr="008526A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526AF">
        <w:rPr>
          <w:rFonts w:ascii="仿宋_GB2312" w:eastAsia="仿宋_GB2312" w:hint="eastAsia"/>
          <w:sz w:val="32"/>
          <w:szCs w:val="32"/>
        </w:rPr>
        <w:t>%。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（二）毕业生就业率</w:t>
      </w:r>
    </w:p>
    <w:p w:rsidR="00FE215E" w:rsidRPr="008526AF" w:rsidRDefault="00FE215E" w:rsidP="008526AF">
      <w:pPr>
        <w:adjustRightInd w:val="0"/>
        <w:snapToGrid w:val="0"/>
        <w:spacing w:line="560" w:lineRule="auto"/>
        <w:ind w:firstLineChars="200" w:firstLine="480"/>
        <w:jc w:val="center"/>
        <w:rPr>
          <w:rFonts w:ascii="仿宋_GB2312" w:eastAsia="仿宋_GB2312" w:hint="eastAsia"/>
          <w:sz w:val="24"/>
        </w:rPr>
      </w:pPr>
      <w:r w:rsidRPr="008526AF">
        <w:rPr>
          <w:rFonts w:ascii="仿宋_GB2312" w:eastAsia="仿宋_GB2312" w:hint="eastAsia"/>
          <w:sz w:val="24"/>
        </w:rPr>
        <w:t>表：</w:t>
      </w:r>
      <w:r w:rsidR="00BE6721" w:rsidRPr="008526AF">
        <w:rPr>
          <w:rFonts w:ascii="仿宋_GB2312" w:eastAsia="仿宋_GB2312" w:hint="eastAsia"/>
          <w:sz w:val="24"/>
        </w:rPr>
        <w:t>201</w:t>
      </w:r>
      <w:r w:rsidR="009F2FBD" w:rsidRPr="008526AF">
        <w:rPr>
          <w:rFonts w:ascii="仿宋_GB2312" w:eastAsia="仿宋_GB2312" w:hint="eastAsia"/>
          <w:sz w:val="24"/>
        </w:rPr>
        <w:t>6</w:t>
      </w:r>
      <w:r w:rsidRPr="008526AF">
        <w:rPr>
          <w:rFonts w:ascii="仿宋_GB2312" w:eastAsia="仿宋_GB2312" w:hint="eastAsia"/>
          <w:sz w:val="24"/>
        </w:rPr>
        <w:t>届毕业生就业率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4066"/>
        <w:gridCol w:w="2626"/>
        <w:gridCol w:w="1185"/>
        <w:gridCol w:w="1337"/>
      </w:tblGrid>
      <w:tr w:rsidR="00373C1E" w:rsidRPr="008526AF" w:rsidTr="005816E4">
        <w:trPr>
          <w:trHeight w:val="420"/>
        </w:trPr>
        <w:tc>
          <w:tcPr>
            <w:tcW w:w="6692" w:type="dxa"/>
            <w:gridSpan w:val="2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1185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1337" w:type="dxa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百分比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 w:val="restart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1. 本专业应届毕业生就业率</w:t>
            </w: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专业就业学生总数</w:t>
            </w:r>
          </w:p>
        </w:tc>
        <w:tc>
          <w:tcPr>
            <w:tcW w:w="1185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="009F2FBD" w:rsidRPr="008526AF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337" w:type="dxa"/>
          </w:tcPr>
          <w:p w:rsidR="00D763BE" w:rsidRPr="008526AF" w:rsidRDefault="00CE5188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47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8526AF"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/>
            <w:hideMark/>
          </w:tcPr>
          <w:p w:rsidR="00D763BE" w:rsidRPr="008526AF" w:rsidRDefault="00D763B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已就业学生人数</w:t>
            </w:r>
          </w:p>
        </w:tc>
        <w:tc>
          <w:tcPr>
            <w:tcW w:w="1185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="009F2FBD" w:rsidRPr="008526AF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1337" w:type="dxa"/>
          </w:tcPr>
          <w:p w:rsidR="00D763BE" w:rsidRPr="008526AF" w:rsidRDefault="00CE5188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47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8526AF"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/>
            <w:hideMark/>
          </w:tcPr>
          <w:p w:rsidR="00D763BE" w:rsidRPr="008526AF" w:rsidRDefault="00D763B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实际就业率</w:t>
            </w:r>
          </w:p>
        </w:tc>
        <w:tc>
          <w:tcPr>
            <w:tcW w:w="1185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100%</w:t>
            </w:r>
          </w:p>
        </w:tc>
        <w:tc>
          <w:tcPr>
            <w:tcW w:w="1337" w:type="dxa"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/>
            <w:hideMark/>
          </w:tcPr>
          <w:p w:rsidR="00D763BE" w:rsidRPr="008526AF" w:rsidRDefault="00D763B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其中灵活就业人数</w:t>
            </w:r>
          </w:p>
        </w:tc>
        <w:tc>
          <w:tcPr>
            <w:tcW w:w="1185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337" w:type="dxa"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0%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/>
            <w:hideMark/>
          </w:tcPr>
          <w:p w:rsidR="00D763BE" w:rsidRPr="008526AF" w:rsidRDefault="00D763B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灵活就业率</w:t>
            </w:r>
          </w:p>
        </w:tc>
        <w:tc>
          <w:tcPr>
            <w:tcW w:w="1185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337" w:type="dxa"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0%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 w:val="restart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2.本专业应届毕业生升学基本情况（人）</w:t>
            </w: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免试推荐研究生</w:t>
            </w:r>
          </w:p>
        </w:tc>
        <w:tc>
          <w:tcPr>
            <w:tcW w:w="1185" w:type="dxa"/>
            <w:hideMark/>
          </w:tcPr>
          <w:p w:rsidR="00D763BE" w:rsidRPr="008526AF" w:rsidRDefault="009F2FBD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7</w:t>
            </w:r>
          </w:p>
        </w:tc>
        <w:tc>
          <w:tcPr>
            <w:tcW w:w="1337" w:type="dxa"/>
          </w:tcPr>
          <w:p w:rsidR="00D763BE" w:rsidRPr="008526AF" w:rsidRDefault="00CE5188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18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.</w:t>
            </w:r>
            <w:r w:rsidRPr="008526AF">
              <w:rPr>
                <w:rFonts w:ascii="仿宋_GB2312" w:eastAsia="仿宋_GB2312" w:hint="eastAsia"/>
                <w:kern w:val="0"/>
                <w:sz w:val="24"/>
              </w:rPr>
              <w:t>4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26" w:type="dxa"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考研录取</w:t>
            </w:r>
          </w:p>
        </w:tc>
        <w:tc>
          <w:tcPr>
            <w:tcW w:w="1185" w:type="dxa"/>
          </w:tcPr>
          <w:p w:rsidR="00D763BE" w:rsidRPr="008526AF" w:rsidRDefault="009F2FBD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337" w:type="dxa"/>
          </w:tcPr>
          <w:p w:rsidR="00D763BE" w:rsidRPr="008526AF" w:rsidRDefault="00CE5188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0.5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  <w:tr w:rsidR="00373C1E" w:rsidRPr="008526AF" w:rsidTr="005816E4">
        <w:trPr>
          <w:trHeight w:val="315"/>
        </w:trPr>
        <w:tc>
          <w:tcPr>
            <w:tcW w:w="4066" w:type="dxa"/>
            <w:vMerge/>
            <w:hideMark/>
          </w:tcPr>
          <w:p w:rsidR="00D763BE" w:rsidRPr="008526AF" w:rsidRDefault="00D763B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626" w:type="dxa"/>
            <w:hideMark/>
          </w:tcPr>
          <w:p w:rsidR="00D763BE" w:rsidRPr="008526AF" w:rsidRDefault="00D763B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出国留学</w:t>
            </w:r>
          </w:p>
        </w:tc>
        <w:tc>
          <w:tcPr>
            <w:tcW w:w="1185" w:type="dxa"/>
            <w:hideMark/>
          </w:tcPr>
          <w:p w:rsidR="00D763BE" w:rsidRPr="008526AF" w:rsidRDefault="009F2FBD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337" w:type="dxa"/>
          </w:tcPr>
          <w:p w:rsidR="00D763BE" w:rsidRPr="008526AF" w:rsidRDefault="00CE5188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0.3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（三）就业专业对口率</w:t>
      </w:r>
    </w:p>
    <w:p w:rsidR="002C2D00" w:rsidRPr="008526AF" w:rsidRDefault="002C2D00" w:rsidP="008526AF">
      <w:pPr>
        <w:adjustRightInd w:val="0"/>
        <w:snapToGrid w:val="0"/>
        <w:spacing w:line="560" w:lineRule="auto"/>
        <w:ind w:firstLineChars="200" w:firstLine="480"/>
        <w:jc w:val="center"/>
        <w:rPr>
          <w:rFonts w:ascii="仿宋_GB2312" w:eastAsia="仿宋_GB2312" w:hint="eastAsia"/>
          <w:sz w:val="24"/>
        </w:rPr>
      </w:pPr>
      <w:r w:rsidRPr="008526AF">
        <w:rPr>
          <w:rFonts w:ascii="仿宋_GB2312" w:eastAsia="仿宋_GB2312" w:hint="eastAsia"/>
          <w:sz w:val="24"/>
        </w:rPr>
        <w:lastRenderedPageBreak/>
        <w:t>表：2015届毕业生就业专业对口率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373C1E" w:rsidRPr="008526AF" w:rsidTr="002F5D4C">
        <w:trPr>
          <w:trHeight w:val="368"/>
        </w:trPr>
        <w:tc>
          <w:tcPr>
            <w:tcW w:w="2977" w:type="dxa"/>
            <w:noWrap/>
            <w:vAlign w:val="center"/>
            <w:hideMark/>
          </w:tcPr>
          <w:p w:rsidR="00FE215E" w:rsidRPr="008526AF" w:rsidRDefault="00FE215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专业对口情况</w:t>
            </w:r>
          </w:p>
        </w:tc>
        <w:tc>
          <w:tcPr>
            <w:tcW w:w="6237" w:type="dxa"/>
            <w:noWrap/>
            <w:vAlign w:val="center"/>
            <w:hideMark/>
          </w:tcPr>
          <w:p w:rsidR="00FE215E" w:rsidRPr="008526AF" w:rsidRDefault="00FE215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人数或百分比</w:t>
            </w:r>
          </w:p>
        </w:tc>
      </w:tr>
      <w:tr w:rsidR="00373C1E" w:rsidRPr="008526AF" w:rsidTr="002F5D4C">
        <w:trPr>
          <w:trHeight w:val="368"/>
        </w:trPr>
        <w:tc>
          <w:tcPr>
            <w:tcW w:w="2977" w:type="dxa"/>
            <w:noWrap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基本对口</w:t>
            </w:r>
          </w:p>
        </w:tc>
        <w:tc>
          <w:tcPr>
            <w:tcW w:w="6237" w:type="dxa"/>
            <w:noWrap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</w:t>
            </w:r>
            <w:r w:rsidR="00CE5188" w:rsidRPr="008526A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</w:tr>
      <w:tr w:rsidR="00373C1E" w:rsidRPr="008526AF" w:rsidTr="002F5D4C">
        <w:trPr>
          <w:trHeight w:val="368"/>
        </w:trPr>
        <w:tc>
          <w:tcPr>
            <w:tcW w:w="2977" w:type="dxa"/>
            <w:noWrap/>
            <w:vAlign w:val="center"/>
            <w:hideMark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有些关联</w:t>
            </w:r>
          </w:p>
        </w:tc>
        <w:tc>
          <w:tcPr>
            <w:tcW w:w="6237" w:type="dxa"/>
            <w:noWrap/>
            <w:vAlign w:val="center"/>
          </w:tcPr>
          <w:p w:rsidR="00D763BE" w:rsidRPr="008526AF" w:rsidRDefault="00CE5188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</w:tr>
      <w:tr w:rsidR="00373C1E" w:rsidRPr="008526AF" w:rsidTr="002F5D4C">
        <w:trPr>
          <w:trHeight w:val="368"/>
        </w:trPr>
        <w:tc>
          <w:tcPr>
            <w:tcW w:w="2977" w:type="dxa"/>
            <w:noWrap/>
            <w:vAlign w:val="center"/>
            <w:hideMark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非常对口</w:t>
            </w:r>
          </w:p>
        </w:tc>
        <w:tc>
          <w:tcPr>
            <w:tcW w:w="6237" w:type="dxa"/>
            <w:noWrap/>
            <w:vAlign w:val="center"/>
          </w:tcPr>
          <w:p w:rsidR="00D763BE" w:rsidRPr="008526AF" w:rsidRDefault="00CE5188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</w:tr>
      <w:tr w:rsidR="00373C1E" w:rsidRPr="008526AF" w:rsidTr="002F5D4C">
        <w:trPr>
          <w:trHeight w:val="368"/>
        </w:trPr>
        <w:tc>
          <w:tcPr>
            <w:tcW w:w="2977" w:type="dxa"/>
            <w:noWrap/>
            <w:vAlign w:val="center"/>
            <w:hideMark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毫不相关</w:t>
            </w:r>
          </w:p>
        </w:tc>
        <w:tc>
          <w:tcPr>
            <w:tcW w:w="6237" w:type="dxa"/>
            <w:noWrap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2F5D4C">
        <w:trPr>
          <w:trHeight w:val="368"/>
        </w:trPr>
        <w:tc>
          <w:tcPr>
            <w:tcW w:w="2977" w:type="dxa"/>
            <w:noWrap/>
            <w:vAlign w:val="center"/>
            <w:hideMark/>
          </w:tcPr>
          <w:p w:rsidR="00D763BE" w:rsidRPr="008526AF" w:rsidRDefault="00D763BE" w:rsidP="008526AF">
            <w:pPr>
              <w:adjustRightInd w:val="0"/>
              <w:snapToGrid w:val="0"/>
              <w:spacing w:line="560" w:lineRule="auto"/>
              <w:ind w:firstLineChars="200" w:firstLine="48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sz w:val="24"/>
              </w:rPr>
              <w:t>不清楚</w:t>
            </w:r>
          </w:p>
        </w:tc>
        <w:tc>
          <w:tcPr>
            <w:tcW w:w="6237" w:type="dxa"/>
            <w:noWrap/>
            <w:vAlign w:val="center"/>
          </w:tcPr>
          <w:p w:rsidR="00D763BE" w:rsidRPr="008526AF" w:rsidRDefault="00D763BE" w:rsidP="006D6C14">
            <w:pPr>
              <w:widowControl/>
              <w:spacing w:line="560" w:lineRule="auto"/>
              <w:ind w:firstLine="36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（四）毕业生发展情况</w:t>
      </w:r>
    </w:p>
    <w:p w:rsidR="0032737B" w:rsidRPr="008526AF" w:rsidRDefault="0032737B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201</w:t>
      </w:r>
      <w:r w:rsidR="00CE5188" w:rsidRPr="008526AF">
        <w:rPr>
          <w:rFonts w:ascii="仿宋_GB2312" w:eastAsia="仿宋_GB2312" w:hint="eastAsia"/>
          <w:sz w:val="32"/>
          <w:szCs w:val="32"/>
        </w:rPr>
        <w:t>6</w:t>
      </w:r>
      <w:r w:rsidRPr="008526AF">
        <w:rPr>
          <w:rFonts w:ascii="仿宋_GB2312" w:eastAsia="仿宋_GB2312" w:hint="eastAsia"/>
          <w:sz w:val="32"/>
          <w:szCs w:val="32"/>
        </w:rPr>
        <w:t>届毕业生的就业单位分布于全国各大中城市，主要在大中型企事业单位从事技术、管理等工作；本科生</w:t>
      </w:r>
      <w:r w:rsidR="00CE5188" w:rsidRPr="008526AF">
        <w:rPr>
          <w:rFonts w:ascii="仿宋_GB2312" w:eastAsia="仿宋_GB2312" w:hint="eastAsia"/>
          <w:sz w:val="32"/>
          <w:szCs w:val="32"/>
        </w:rPr>
        <w:t>18</w:t>
      </w:r>
      <w:r w:rsidRPr="008526AF">
        <w:rPr>
          <w:rFonts w:ascii="仿宋_GB2312" w:eastAsia="仿宋_GB2312" w:hint="eastAsia"/>
          <w:sz w:val="32"/>
          <w:szCs w:val="32"/>
        </w:rPr>
        <w:t>%能够保</w:t>
      </w:r>
      <w:proofErr w:type="gramStart"/>
      <w:r w:rsidRPr="008526AF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8526AF">
        <w:rPr>
          <w:rFonts w:ascii="仿宋_GB2312" w:eastAsia="仿宋_GB2312" w:hint="eastAsia"/>
          <w:sz w:val="32"/>
          <w:szCs w:val="32"/>
        </w:rPr>
        <w:t>，读研率</w:t>
      </w:r>
      <w:r w:rsidR="00CE5188" w:rsidRPr="008526AF">
        <w:rPr>
          <w:rFonts w:ascii="仿宋_GB2312" w:eastAsia="仿宋_GB2312" w:hint="eastAsia"/>
          <w:sz w:val="32"/>
          <w:szCs w:val="32"/>
        </w:rPr>
        <w:t>20</w:t>
      </w:r>
      <w:r w:rsidRPr="008526AF">
        <w:rPr>
          <w:rFonts w:ascii="仿宋_GB2312" w:eastAsia="仿宋_GB2312" w:hint="eastAsia"/>
          <w:sz w:val="32"/>
          <w:szCs w:val="32"/>
        </w:rPr>
        <w:t>%。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（五）就业单位满意率</w:t>
      </w:r>
    </w:p>
    <w:p w:rsidR="0032737B" w:rsidRPr="008526AF" w:rsidRDefault="0032737B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就业形势较好，就业率能够达到100%。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（六）社会对专业的评价</w:t>
      </w:r>
    </w:p>
    <w:p w:rsidR="00554E7D" w:rsidRPr="008526AF" w:rsidRDefault="00554E7D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社会各界对本专业历年培养情况的总体评价较好，</w:t>
      </w:r>
      <w:r w:rsidR="00C5259D" w:rsidRPr="008526AF">
        <w:rPr>
          <w:rFonts w:ascii="仿宋_GB2312" w:eastAsia="仿宋_GB2312" w:hint="eastAsia"/>
          <w:sz w:val="32"/>
          <w:szCs w:val="32"/>
        </w:rPr>
        <w:t>在同一单位</w:t>
      </w:r>
      <w:r w:rsidRPr="008526AF">
        <w:rPr>
          <w:rFonts w:ascii="仿宋_GB2312" w:eastAsia="仿宋_GB2312" w:hint="eastAsia"/>
          <w:sz w:val="32"/>
          <w:szCs w:val="32"/>
        </w:rPr>
        <w:t>工作</w:t>
      </w:r>
      <w:r w:rsidR="00C5259D" w:rsidRPr="008526AF">
        <w:rPr>
          <w:rFonts w:ascii="仿宋_GB2312" w:eastAsia="仿宋_GB2312" w:hint="eastAsia"/>
          <w:sz w:val="32"/>
          <w:szCs w:val="32"/>
        </w:rPr>
        <w:t>五年及以上的毕业生已成为企业发展的核心力量；工作</w:t>
      </w:r>
      <w:r w:rsidRPr="008526AF">
        <w:rPr>
          <w:rFonts w:ascii="仿宋_GB2312" w:eastAsia="仿宋_GB2312" w:hint="eastAsia"/>
          <w:sz w:val="32"/>
          <w:szCs w:val="32"/>
        </w:rPr>
        <w:t>十年及以上</w:t>
      </w:r>
      <w:r w:rsidRPr="008526AF">
        <w:rPr>
          <w:rFonts w:ascii="仿宋_GB2312" w:eastAsia="仿宋_GB2312" w:hint="eastAsia"/>
          <w:sz w:val="32"/>
          <w:szCs w:val="32"/>
        </w:rPr>
        <w:lastRenderedPageBreak/>
        <w:t>的毕业生已基本成为企业的中层管理人员</w:t>
      </w:r>
      <w:r w:rsidR="00C5259D" w:rsidRPr="008526AF">
        <w:rPr>
          <w:rFonts w:ascii="仿宋_GB2312" w:eastAsia="仿宋_GB2312" w:hint="eastAsia"/>
          <w:sz w:val="32"/>
          <w:szCs w:val="32"/>
        </w:rPr>
        <w:t>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（七）学生就读该专业的意愿（专业满足率）</w:t>
      </w:r>
    </w:p>
    <w:p w:rsidR="00FE215E" w:rsidRPr="008526AF" w:rsidRDefault="00FE215E" w:rsidP="008526AF">
      <w:pPr>
        <w:adjustRightInd w:val="0"/>
        <w:snapToGrid w:val="0"/>
        <w:spacing w:line="560" w:lineRule="auto"/>
        <w:ind w:firstLineChars="200" w:firstLine="480"/>
        <w:jc w:val="center"/>
        <w:rPr>
          <w:rFonts w:ascii="仿宋_GB2312" w:eastAsia="仿宋_GB2312" w:hint="eastAsia"/>
          <w:sz w:val="24"/>
        </w:rPr>
      </w:pPr>
      <w:r w:rsidRPr="008526AF">
        <w:rPr>
          <w:rFonts w:ascii="仿宋_GB2312" w:eastAsia="仿宋_GB2312" w:hint="eastAsia"/>
          <w:sz w:val="24"/>
        </w:rPr>
        <w:t>表：201</w:t>
      </w:r>
      <w:r w:rsidR="00CE5188" w:rsidRPr="008526AF">
        <w:rPr>
          <w:rFonts w:ascii="仿宋_GB2312" w:eastAsia="仿宋_GB2312" w:hint="eastAsia"/>
          <w:sz w:val="24"/>
        </w:rPr>
        <w:t>6</w:t>
      </w:r>
      <w:r w:rsidRPr="008526AF">
        <w:rPr>
          <w:rFonts w:ascii="仿宋_GB2312" w:eastAsia="仿宋_GB2312" w:hint="eastAsia"/>
          <w:sz w:val="24"/>
        </w:rPr>
        <w:t>年本科招生</w:t>
      </w:r>
      <w:proofErr w:type="gramStart"/>
      <w:r w:rsidRPr="008526AF">
        <w:rPr>
          <w:rFonts w:ascii="仿宋_GB2312" w:eastAsia="仿宋_GB2312" w:hint="eastAsia"/>
          <w:sz w:val="24"/>
        </w:rPr>
        <w:t>一</w:t>
      </w:r>
      <w:proofErr w:type="gramEnd"/>
      <w:r w:rsidRPr="008526AF">
        <w:rPr>
          <w:rFonts w:ascii="仿宋_GB2312" w:eastAsia="仿宋_GB2312" w:hint="eastAsia"/>
          <w:sz w:val="24"/>
        </w:rPr>
        <w:t>志愿满足率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1464"/>
        <w:gridCol w:w="1465"/>
        <w:gridCol w:w="1465"/>
      </w:tblGrid>
      <w:tr w:rsidR="00FE215E" w:rsidRPr="008526AF" w:rsidTr="005816E4">
        <w:trPr>
          <w:trHeight w:val="278"/>
        </w:trPr>
        <w:tc>
          <w:tcPr>
            <w:tcW w:w="1276" w:type="dxa"/>
            <w:vAlign w:val="center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录取人数</w:t>
            </w:r>
          </w:p>
        </w:tc>
        <w:tc>
          <w:tcPr>
            <w:tcW w:w="1985" w:type="dxa"/>
            <w:vAlign w:val="center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第一志愿录取人数</w:t>
            </w:r>
          </w:p>
        </w:tc>
        <w:tc>
          <w:tcPr>
            <w:tcW w:w="1559" w:type="dxa"/>
            <w:vAlign w:val="center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proofErr w:type="gramStart"/>
            <w:r w:rsidRPr="008526AF">
              <w:rPr>
                <w:rFonts w:ascii="仿宋_GB2312" w:eastAsia="仿宋_GB2312" w:hint="eastAsia"/>
                <w:kern w:val="0"/>
                <w:sz w:val="24"/>
              </w:rPr>
              <w:t>一</w:t>
            </w:r>
            <w:proofErr w:type="gramEnd"/>
            <w:r w:rsidRPr="008526AF">
              <w:rPr>
                <w:rFonts w:ascii="仿宋_GB2312" w:eastAsia="仿宋_GB2312" w:hint="eastAsia"/>
                <w:kern w:val="0"/>
                <w:sz w:val="24"/>
              </w:rPr>
              <w:t>志愿录取率</w:t>
            </w:r>
          </w:p>
        </w:tc>
        <w:tc>
          <w:tcPr>
            <w:tcW w:w="1464" w:type="dxa"/>
            <w:vAlign w:val="center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调剂人数</w:t>
            </w:r>
          </w:p>
        </w:tc>
        <w:tc>
          <w:tcPr>
            <w:tcW w:w="1465" w:type="dxa"/>
            <w:vAlign w:val="center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调剂率</w:t>
            </w:r>
          </w:p>
        </w:tc>
        <w:tc>
          <w:tcPr>
            <w:tcW w:w="1465" w:type="dxa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报到率</w:t>
            </w:r>
          </w:p>
        </w:tc>
      </w:tr>
      <w:tr w:rsidR="00FE215E" w:rsidRPr="008526AF" w:rsidTr="005816E4">
        <w:trPr>
          <w:trHeight w:val="179"/>
        </w:trPr>
        <w:tc>
          <w:tcPr>
            <w:tcW w:w="1276" w:type="dxa"/>
            <w:vAlign w:val="center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465" w:type="dxa"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177" w:firstLine="569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（八）学习成果</w:t>
      </w:r>
    </w:p>
    <w:p w:rsidR="00EA1148" w:rsidRPr="008526AF" w:rsidRDefault="00EA1148" w:rsidP="008526AF">
      <w:pPr>
        <w:adjustRightInd w:val="0"/>
        <w:snapToGrid w:val="0"/>
        <w:spacing w:line="560" w:lineRule="auto"/>
        <w:ind w:firstLineChars="177" w:firstLine="425"/>
        <w:jc w:val="center"/>
        <w:rPr>
          <w:rFonts w:ascii="仿宋_GB2312" w:eastAsia="仿宋_GB2312" w:hint="eastAsia"/>
          <w:sz w:val="24"/>
        </w:rPr>
      </w:pPr>
      <w:r w:rsidRPr="008526AF">
        <w:rPr>
          <w:rFonts w:ascii="仿宋_GB2312" w:eastAsia="仿宋_GB2312" w:hint="eastAsia"/>
          <w:sz w:val="24"/>
        </w:rPr>
        <w:t>201</w:t>
      </w:r>
      <w:r w:rsidR="00CE5188" w:rsidRPr="008526AF">
        <w:rPr>
          <w:rFonts w:ascii="仿宋_GB2312" w:eastAsia="仿宋_GB2312" w:hint="eastAsia"/>
          <w:sz w:val="24"/>
        </w:rPr>
        <w:t>6</w:t>
      </w:r>
      <w:r w:rsidRPr="008526AF">
        <w:rPr>
          <w:rFonts w:ascii="仿宋_GB2312" w:eastAsia="仿宋_GB2312" w:hint="eastAsia"/>
          <w:sz w:val="24"/>
        </w:rPr>
        <w:t>届毕业生学习成果</w:t>
      </w:r>
    </w:p>
    <w:tbl>
      <w:tblPr>
        <w:tblStyle w:val="a4"/>
        <w:tblW w:w="9214" w:type="dxa"/>
        <w:tblInd w:w="562" w:type="dxa"/>
        <w:tblLook w:val="04A0" w:firstRow="1" w:lastRow="0" w:firstColumn="1" w:lastColumn="0" w:noHBand="0" w:noVBand="1"/>
      </w:tblPr>
      <w:tblGrid>
        <w:gridCol w:w="1985"/>
        <w:gridCol w:w="1575"/>
        <w:gridCol w:w="1827"/>
        <w:gridCol w:w="3827"/>
      </w:tblGrid>
      <w:tr w:rsidR="00373C1E" w:rsidRPr="008526AF" w:rsidTr="005816E4">
        <w:trPr>
          <w:trHeight w:val="345"/>
        </w:trPr>
        <w:tc>
          <w:tcPr>
            <w:tcW w:w="5387" w:type="dxa"/>
            <w:gridSpan w:val="3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3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内容</w:t>
            </w:r>
          </w:p>
        </w:tc>
      </w:tr>
      <w:tr w:rsidR="00373C1E" w:rsidRPr="008526AF" w:rsidTr="005816E4">
        <w:trPr>
          <w:trHeight w:val="315"/>
        </w:trPr>
        <w:tc>
          <w:tcPr>
            <w:tcW w:w="3560" w:type="dxa"/>
            <w:gridSpan w:val="2"/>
            <w:vMerge w:val="restart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学科竞赛获奖（项）</w:t>
            </w:r>
          </w:p>
        </w:tc>
        <w:tc>
          <w:tcPr>
            <w:tcW w:w="1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总数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其中：国际级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8526AF">
            <w:pPr>
              <w:widowControl/>
              <w:spacing w:line="560" w:lineRule="auto"/>
              <w:ind w:firstLineChars="300" w:firstLine="7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国家级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8526AF">
            <w:pPr>
              <w:widowControl/>
              <w:spacing w:line="560" w:lineRule="auto"/>
              <w:ind w:firstLineChars="300" w:firstLine="7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省部级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15"/>
        </w:trPr>
        <w:tc>
          <w:tcPr>
            <w:tcW w:w="3560" w:type="dxa"/>
            <w:gridSpan w:val="2"/>
            <w:vMerge w:val="restart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本科生创新活动、技能竞赛获奖</w:t>
            </w:r>
          </w:p>
        </w:tc>
        <w:tc>
          <w:tcPr>
            <w:tcW w:w="1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总数</w:t>
            </w:r>
          </w:p>
        </w:tc>
        <w:tc>
          <w:tcPr>
            <w:tcW w:w="3827" w:type="dxa"/>
          </w:tcPr>
          <w:p w:rsidR="00FE215E" w:rsidRPr="008526AF" w:rsidRDefault="00CE5188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其中：国际级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8526AF">
            <w:pPr>
              <w:widowControl/>
              <w:spacing w:line="560" w:lineRule="auto"/>
              <w:ind w:firstLineChars="300" w:firstLine="7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国家级</w:t>
            </w:r>
          </w:p>
        </w:tc>
        <w:tc>
          <w:tcPr>
            <w:tcW w:w="3827" w:type="dxa"/>
          </w:tcPr>
          <w:p w:rsidR="00FE215E" w:rsidRPr="008526AF" w:rsidRDefault="00CE5188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8526AF">
            <w:pPr>
              <w:widowControl/>
              <w:spacing w:line="560" w:lineRule="auto"/>
              <w:ind w:firstLineChars="300" w:firstLine="7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省部级</w:t>
            </w:r>
          </w:p>
        </w:tc>
        <w:tc>
          <w:tcPr>
            <w:tcW w:w="3827" w:type="dxa"/>
          </w:tcPr>
          <w:p w:rsidR="00FE215E" w:rsidRPr="008526AF" w:rsidRDefault="00CE5188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</w:tr>
      <w:tr w:rsidR="00373C1E" w:rsidRPr="008526AF" w:rsidTr="005816E4">
        <w:trPr>
          <w:trHeight w:val="315"/>
        </w:trPr>
        <w:tc>
          <w:tcPr>
            <w:tcW w:w="3560" w:type="dxa"/>
            <w:gridSpan w:val="2"/>
            <w:vMerge w:val="restart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文艺、体育竞赛获奖（项）</w:t>
            </w:r>
          </w:p>
        </w:tc>
        <w:tc>
          <w:tcPr>
            <w:tcW w:w="1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总数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其中：国际级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7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8526AF">
            <w:pPr>
              <w:widowControl/>
              <w:spacing w:line="560" w:lineRule="auto"/>
              <w:ind w:firstLineChars="300" w:firstLine="7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国家级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30"/>
        </w:trPr>
        <w:tc>
          <w:tcPr>
            <w:tcW w:w="3560" w:type="dxa"/>
            <w:gridSpan w:val="2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827" w:type="dxa"/>
            <w:hideMark/>
          </w:tcPr>
          <w:p w:rsidR="00FE215E" w:rsidRPr="008526AF" w:rsidRDefault="00FE215E" w:rsidP="008526AF">
            <w:pPr>
              <w:widowControl/>
              <w:spacing w:line="560" w:lineRule="auto"/>
              <w:ind w:firstLineChars="300" w:firstLine="72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省部级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15"/>
        </w:trPr>
        <w:tc>
          <w:tcPr>
            <w:tcW w:w="5387" w:type="dxa"/>
            <w:gridSpan w:val="3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学生发表学术论文（篇）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15"/>
        </w:trPr>
        <w:tc>
          <w:tcPr>
            <w:tcW w:w="5387" w:type="dxa"/>
            <w:gridSpan w:val="3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学生发表作品数（篇、册）</w:t>
            </w:r>
          </w:p>
        </w:tc>
        <w:tc>
          <w:tcPr>
            <w:tcW w:w="3827" w:type="dxa"/>
          </w:tcPr>
          <w:p w:rsidR="00FE215E" w:rsidRPr="008526AF" w:rsidRDefault="00CE5188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30</w:t>
            </w:r>
          </w:p>
        </w:tc>
      </w:tr>
      <w:tr w:rsidR="00373C1E" w:rsidRPr="008526AF" w:rsidTr="005816E4">
        <w:trPr>
          <w:trHeight w:val="315"/>
        </w:trPr>
        <w:tc>
          <w:tcPr>
            <w:tcW w:w="5387" w:type="dxa"/>
            <w:gridSpan w:val="3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学生获准专利数（项）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</w:tr>
      <w:tr w:rsidR="00373C1E" w:rsidRPr="008526AF" w:rsidTr="005816E4">
        <w:trPr>
          <w:trHeight w:val="315"/>
        </w:trPr>
        <w:tc>
          <w:tcPr>
            <w:tcW w:w="1985" w:type="dxa"/>
            <w:vMerge w:val="restart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bCs/>
                <w:kern w:val="0"/>
                <w:sz w:val="24"/>
              </w:rPr>
              <w:t>英语等级考试</w:t>
            </w:r>
          </w:p>
        </w:tc>
        <w:tc>
          <w:tcPr>
            <w:tcW w:w="3402" w:type="dxa"/>
            <w:gridSpan w:val="2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英语四级考试累计通过率（%）</w:t>
            </w:r>
          </w:p>
        </w:tc>
        <w:tc>
          <w:tcPr>
            <w:tcW w:w="3827" w:type="dxa"/>
          </w:tcPr>
          <w:p w:rsidR="00FE215E" w:rsidRPr="008526AF" w:rsidRDefault="00D763BE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8</w:t>
            </w:r>
            <w:r w:rsidR="00CE5188" w:rsidRPr="008526AF">
              <w:rPr>
                <w:rFonts w:ascii="仿宋_GB2312" w:eastAsia="仿宋_GB2312" w:hint="eastAsia"/>
                <w:kern w:val="0"/>
                <w:sz w:val="24"/>
              </w:rPr>
              <w:t>5</w:t>
            </w:r>
            <w:r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  <w:tr w:rsidR="00373C1E" w:rsidRPr="008526AF" w:rsidTr="005816E4">
        <w:trPr>
          <w:trHeight w:val="315"/>
        </w:trPr>
        <w:tc>
          <w:tcPr>
            <w:tcW w:w="1985" w:type="dxa"/>
            <w:vMerge/>
            <w:hideMark/>
          </w:tcPr>
          <w:p w:rsidR="00FE215E" w:rsidRPr="008526AF" w:rsidRDefault="00FE215E" w:rsidP="006D6C14">
            <w:pPr>
              <w:widowControl/>
              <w:spacing w:line="560" w:lineRule="auto"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3402" w:type="dxa"/>
            <w:gridSpan w:val="2"/>
            <w:hideMark/>
          </w:tcPr>
          <w:p w:rsidR="00FE215E" w:rsidRPr="008526AF" w:rsidRDefault="00FE215E" w:rsidP="006D6C14">
            <w:pPr>
              <w:widowControl/>
              <w:spacing w:line="560" w:lineRule="auto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英语六级考试累计通过率（%）</w:t>
            </w:r>
          </w:p>
        </w:tc>
        <w:tc>
          <w:tcPr>
            <w:tcW w:w="3827" w:type="dxa"/>
          </w:tcPr>
          <w:p w:rsidR="00FE215E" w:rsidRPr="008526AF" w:rsidRDefault="00CE5188" w:rsidP="006D6C14">
            <w:pPr>
              <w:widowControl/>
              <w:spacing w:line="560" w:lineRule="auto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8526AF">
              <w:rPr>
                <w:rFonts w:ascii="仿宋_GB2312" w:eastAsia="仿宋_GB2312" w:hint="eastAsia"/>
                <w:kern w:val="0"/>
                <w:sz w:val="24"/>
              </w:rPr>
              <w:t>48</w:t>
            </w:r>
            <w:r w:rsidR="00D763BE" w:rsidRPr="008526AF">
              <w:rPr>
                <w:rFonts w:ascii="仿宋_GB2312" w:eastAsia="仿宋_GB2312" w:hint="eastAsia"/>
                <w:kern w:val="0"/>
                <w:sz w:val="24"/>
              </w:rPr>
              <w:t>%</w:t>
            </w:r>
          </w:p>
        </w:tc>
      </w:tr>
    </w:tbl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>六、毕业生就业创业</w:t>
      </w:r>
    </w:p>
    <w:p w:rsidR="00FE215E" w:rsidRPr="008526AF" w:rsidRDefault="00E77B73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201</w:t>
      </w:r>
      <w:r w:rsidR="00CE5188" w:rsidRPr="008526AF">
        <w:rPr>
          <w:rFonts w:ascii="仿宋_GB2312" w:eastAsia="仿宋_GB2312" w:hint="eastAsia"/>
          <w:sz w:val="32"/>
          <w:szCs w:val="32"/>
        </w:rPr>
        <w:t>6</w:t>
      </w:r>
      <w:r w:rsidRPr="008526AF">
        <w:rPr>
          <w:rFonts w:ascii="仿宋_GB2312" w:eastAsia="仿宋_GB2312" w:hint="eastAsia"/>
          <w:sz w:val="32"/>
          <w:szCs w:val="32"/>
        </w:rPr>
        <w:t>届毕业生主要在大中型企事业单位从事技术、管理等工作</w:t>
      </w:r>
      <w:r w:rsidR="00FE215E" w:rsidRPr="008526AF">
        <w:rPr>
          <w:rFonts w:ascii="仿宋_GB2312" w:eastAsia="仿宋_GB2312" w:hint="eastAsia"/>
          <w:sz w:val="32"/>
          <w:szCs w:val="32"/>
        </w:rPr>
        <w:t>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t xml:space="preserve">七、专业发展趋势及建议 </w:t>
      </w:r>
    </w:p>
    <w:p w:rsidR="00E77B73" w:rsidRPr="008526AF" w:rsidRDefault="00E77B73" w:rsidP="006D6C14">
      <w:pPr>
        <w:spacing w:line="560" w:lineRule="auto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探索过程装备教育发展的新思路，构建工科创新人才培养模式，具备较高的文化素质和良好的职业道德。建成新型工科创新人才培养模式与教学体系。</w:t>
      </w:r>
    </w:p>
    <w:p w:rsidR="00FE215E" w:rsidRPr="008526AF" w:rsidRDefault="00FE215E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526AF">
        <w:rPr>
          <w:rFonts w:ascii="仿宋_GB2312" w:eastAsia="仿宋_GB2312" w:hint="eastAsia"/>
          <w:b/>
          <w:sz w:val="32"/>
          <w:szCs w:val="32"/>
        </w:rPr>
        <w:lastRenderedPageBreak/>
        <w:t xml:space="preserve">八、存在的问题及整改措施 </w:t>
      </w:r>
    </w:p>
    <w:p w:rsidR="00231849" w:rsidRPr="008526AF" w:rsidRDefault="00231849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（1）前期整改情况</w:t>
      </w:r>
    </w:p>
    <w:p w:rsidR="00231849" w:rsidRPr="008526AF" w:rsidRDefault="00E77B73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 xml:space="preserve">1 </w:t>
      </w:r>
      <w:r w:rsidR="00231849" w:rsidRPr="008526AF">
        <w:rPr>
          <w:rFonts w:ascii="仿宋_GB2312" w:eastAsia="仿宋_GB2312" w:hint="eastAsia"/>
          <w:sz w:val="32"/>
          <w:szCs w:val="32"/>
        </w:rPr>
        <w:t>建立本科生导师制为加强教师和学生的沟通，提供了更好的渠道</w:t>
      </w:r>
      <w:r w:rsidRPr="008526AF">
        <w:rPr>
          <w:rFonts w:ascii="仿宋_GB2312" w:eastAsia="仿宋_GB2312" w:hint="eastAsia"/>
          <w:sz w:val="32"/>
          <w:szCs w:val="32"/>
        </w:rPr>
        <w:t>；</w:t>
      </w:r>
    </w:p>
    <w:p w:rsidR="00E77B73" w:rsidRPr="008526AF" w:rsidRDefault="00E77B73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 将各个教学环节落到实处。2014年，进一步调整修改了教学课程时间，加大了课程设计和毕业设计环节的监督检查；</w:t>
      </w:r>
    </w:p>
    <w:p w:rsidR="00E77B73" w:rsidRPr="008526AF" w:rsidRDefault="00E77B73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3 按照学校对本科生提出的各项要求，加强了实践教学内容，及时调整培养方案，改进和更新了教学计划和课程教学大纲；</w:t>
      </w:r>
    </w:p>
    <w:p w:rsidR="00E77B73" w:rsidRPr="008526AF" w:rsidRDefault="00E77B73" w:rsidP="006D6C14">
      <w:pPr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4 与企业和其他联系紧密的高校，互相开放实验室，并进行了互访活动。</w:t>
      </w:r>
    </w:p>
    <w:p w:rsidR="00E77B73" w:rsidRPr="008526AF" w:rsidRDefault="00E77B73" w:rsidP="006D6C14">
      <w:pPr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31849" w:rsidRPr="008526AF" w:rsidRDefault="00231849" w:rsidP="006D6C14">
      <w:pPr>
        <w:widowControl/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（2）存在问题</w:t>
      </w:r>
    </w:p>
    <w:p w:rsidR="00231849" w:rsidRPr="008526AF" w:rsidRDefault="00231849" w:rsidP="006D6C14">
      <w:pPr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1本科生教学实验设施和手段不足</w:t>
      </w:r>
      <w:r w:rsidR="00CE5188" w:rsidRPr="008526AF">
        <w:rPr>
          <w:rFonts w:ascii="仿宋_GB2312" w:eastAsia="仿宋_GB2312" w:hint="eastAsia"/>
          <w:sz w:val="32"/>
          <w:szCs w:val="32"/>
        </w:rPr>
        <w:t>，实验人员数量不足</w:t>
      </w:r>
      <w:r w:rsidRPr="008526AF">
        <w:rPr>
          <w:rFonts w:ascii="仿宋_GB2312" w:eastAsia="仿宋_GB2312" w:hint="eastAsia"/>
          <w:sz w:val="32"/>
          <w:szCs w:val="32"/>
        </w:rPr>
        <w:t>。</w:t>
      </w:r>
    </w:p>
    <w:p w:rsidR="00231849" w:rsidRPr="008526AF" w:rsidRDefault="00CE5188" w:rsidP="006D6C14">
      <w:pPr>
        <w:spacing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526AF">
        <w:rPr>
          <w:rFonts w:ascii="仿宋_GB2312" w:eastAsia="仿宋_GB2312" w:hint="eastAsia"/>
          <w:sz w:val="32"/>
          <w:szCs w:val="32"/>
        </w:rPr>
        <w:t>2</w:t>
      </w:r>
      <w:proofErr w:type="gramStart"/>
      <w:r w:rsidR="00231849" w:rsidRPr="008526AF">
        <w:rPr>
          <w:rFonts w:ascii="仿宋_GB2312" w:eastAsia="仿宋_GB2312" w:hint="eastAsia"/>
          <w:sz w:val="32"/>
          <w:szCs w:val="32"/>
        </w:rPr>
        <w:t>过控所</w:t>
      </w:r>
      <w:proofErr w:type="gramEnd"/>
      <w:r w:rsidR="00231849" w:rsidRPr="008526AF">
        <w:rPr>
          <w:rFonts w:ascii="仿宋_GB2312" w:eastAsia="仿宋_GB2312" w:hint="eastAsia"/>
          <w:sz w:val="32"/>
          <w:szCs w:val="32"/>
        </w:rPr>
        <w:t>体量较小，本科生招生规模较小，与社会需求不相符，同时为研究所的硕士、博士招生带来后备不足的问题。</w:t>
      </w:r>
    </w:p>
    <w:p w:rsidR="002853C1" w:rsidRPr="008526AF" w:rsidRDefault="002853C1" w:rsidP="006D6C14">
      <w:pPr>
        <w:adjustRightInd w:val="0"/>
        <w:snapToGrid w:val="0"/>
        <w:spacing w:before="100" w:beforeAutospacing="1" w:after="100" w:afterAutospacing="1" w:line="5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2853C1" w:rsidRPr="008526AF" w:rsidSect="00554E7D">
      <w:footerReference w:type="default" r:id="rId7"/>
      <w:pgSz w:w="11906" w:h="16838"/>
      <w:pgMar w:top="1361" w:right="1077" w:bottom="1361" w:left="107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8E" w:rsidRDefault="00B7148E">
      <w:r>
        <w:separator/>
      </w:r>
    </w:p>
  </w:endnote>
  <w:endnote w:type="continuationSeparator" w:id="0">
    <w:p w:rsidR="00B7148E" w:rsidRDefault="00B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198406"/>
      <w:docPartObj>
        <w:docPartGallery w:val="Page Numbers (Bottom of Page)"/>
        <w:docPartUnique/>
      </w:docPartObj>
    </w:sdtPr>
    <w:sdtEndPr/>
    <w:sdtContent>
      <w:p w:rsidR="009F2FBD" w:rsidRDefault="009F2F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567" w:rsidRPr="007B1567">
          <w:rPr>
            <w:noProof/>
            <w:lang w:val="zh-CN"/>
          </w:rPr>
          <w:t>1</w:t>
        </w:r>
        <w:r>
          <w:fldChar w:fldCharType="end"/>
        </w:r>
      </w:p>
    </w:sdtContent>
  </w:sdt>
  <w:p w:rsidR="009F2FBD" w:rsidRDefault="009F2F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8E" w:rsidRDefault="00B7148E">
      <w:r>
        <w:separator/>
      </w:r>
    </w:p>
  </w:footnote>
  <w:footnote w:type="continuationSeparator" w:id="0">
    <w:p w:rsidR="00B7148E" w:rsidRDefault="00B7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E"/>
    <w:rsid w:val="00042E41"/>
    <w:rsid w:val="0005192A"/>
    <w:rsid w:val="00053DB8"/>
    <w:rsid w:val="000605EC"/>
    <w:rsid w:val="000E3B2F"/>
    <w:rsid w:val="0010389F"/>
    <w:rsid w:val="00104B05"/>
    <w:rsid w:val="00137791"/>
    <w:rsid w:val="00147130"/>
    <w:rsid w:val="00153EDA"/>
    <w:rsid w:val="001901B1"/>
    <w:rsid w:val="001A144E"/>
    <w:rsid w:val="001B166F"/>
    <w:rsid w:val="001C6551"/>
    <w:rsid w:val="001E037D"/>
    <w:rsid w:val="001E0E47"/>
    <w:rsid w:val="001F3CE8"/>
    <w:rsid w:val="002052AB"/>
    <w:rsid w:val="0021137F"/>
    <w:rsid w:val="00231849"/>
    <w:rsid w:val="002331D0"/>
    <w:rsid w:val="0025277D"/>
    <w:rsid w:val="00267BDF"/>
    <w:rsid w:val="002738D0"/>
    <w:rsid w:val="002807AD"/>
    <w:rsid w:val="00281697"/>
    <w:rsid w:val="002853C1"/>
    <w:rsid w:val="002A6C92"/>
    <w:rsid w:val="002B3D0D"/>
    <w:rsid w:val="002C2D00"/>
    <w:rsid w:val="002F5D4C"/>
    <w:rsid w:val="00317FAD"/>
    <w:rsid w:val="003211C7"/>
    <w:rsid w:val="0032737B"/>
    <w:rsid w:val="003530DE"/>
    <w:rsid w:val="00353E2C"/>
    <w:rsid w:val="00362CBC"/>
    <w:rsid w:val="00373C1E"/>
    <w:rsid w:val="00376A2E"/>
    <w:rsid w:val="00384511"/>
    <w:rsid w:val="0039563D"/>
    <w:rsid w:val="003969B8"/>
    <w:rsid w:val="003B2CF9"/>
    <w:rsid w:val="003F4ED7"/>
    <w:rsid w:val="004032C6"/>
    <w:rsid w:val="00412982"/>
    <w:rsid w:val="004238F6"/>
    <w:rsid w:val="004301D4"/>
    <w:rsid w:val="0043467B"/>
    <w:rsid w:val="0043494C"/>
    <w:rsid w:val="00434A16"/>
    <w:rsid w:val="00434E64"/>
    <w:rsid w:val="004655C0"/>
    <w:rsid w:val="00477483"/>
    <w:rsid w:val="00481705"/>
    <w:rsid w:val="0048188E"/>
    <w:rsid w:val="00492656"/>
    <w:rsid w:val="0049449D"/>
    <w:rsid w:val="004D1423"/>
    <w:rsid w:val="00520D1A"/>
    <w:rsid w:val="00522EE9"/>
    <w:rsid w:val="00527AE2"/>
    <w:rsid w:val="00552C5B"/>
    <w:rsid w:val="00554E7D"/>
    <w:rsid w:val="00563E2C"/>
    <w:rsid w:val="00566529"/>
    <w:rsid w:val="00567BBC"/>
    <w:rsid w:val="00572230"/>
    <w:rsid w:val="005753B7"/>
    <w:rsid w:val="005816E4"/>
    <w:rsid w:val="0058656E"/>
    <w:rsid w:val="005B2C54"/>
    <w:rsid w:val="005D585B"/>
    <w:rsid w:val="005D585F"/>
    <w:rsid w:val="00607394"/>
    <w:rsid w:val="00637444"/>
    <w:rsid w:val="006612F2"/>
    <w:rsid w:val="00674EEA"/>
    <w:rsid w:val="00680E05"/>
    <w:rsid w:val="006A17FC"/>
    <w:rsid w:val="006A2287"/>
    <w:rsid w:val="006B04BA"/>
    <w:rsid w:val="006B1277"/>
    <w:rsid w:val="006B35D1"/>
    <w:rsid w:val="006B4CEC"/>
    <w:rsid w:val="006B7309"/>
    <w:rsid w:val="006C6A2B"/>
    <w:rsid w:val="006D02D3"/>
    <w:rsid w:val="006D6C14"/>
    <w:rsid w:val="006F02AC"/>
    <w:rsid w:val="00707F93"/>
    <w:rsid w:val="00720747"/>
    <w:rsid w:val="00722DC9"/>
    <w:rsid w:val="00727B14"/>
    <w:rsid w:val="00745246"/>
    <w:rsid w:val="00773FEE"/>
    <w:rsid w:val="00774A35"/>
    <w:rsid w:val="00797DF7"/>
    <w:rsid w:val="007A2DBE"/>
    <w:rsid w:val="007B09D4"/>
    <w:rsid w:val="007B1567"/>
    <w:rsid w:val="007B4DEC"/>
    <w:rsid w:val="007B5EE1"/>
    <w:rsid w:val="007D6844"/>
    <w:rsid w:val="00804A37"/>
    <w:rsid w:val="00810B68"/>
    <w:rsid w:val="00813FFE"/>
    <w:rsid w:val="00820BAB"/>
    <w:rsid w:val="0084205E"/>
    <w:rsid w:val="008526AF"/>
    <w:rsid w:val="008537D1"/>
    <w:rsid w:val="00896583"/>
    <w:rsid w:val="008D1417"/>
    <w:rsid w:val="008D4528"/>
    <w:rsid w:val="008E412F"/>
    <w:rsid w:val="009239F2"/>
    <w:rsid w:val="00994878"/>
    <w:rsid w:val="009A1CAE"/>
    <w:rsid w:val="009A39E0"/>
    <w:rsid w:val="009B1DE7"/>
    <w:rsid w:val="009D1F61"/>
    <w:rsid w:val="009E6DDA"/>
    <w:rsid w:val="009F2FBD"/>
    <w:rsid w:val="00A35343"/>
    <w:rsid w:val="00A422F3"/>
    <w:rsid w:val="00A45AD3"/>
    <w:rsid w:val="00A46421"/>
    <w:rsid w:val="00A6249D"/>
    <w:rsid w:val="00A62A8E"/>
    <w:rsid w:val="00AC0B09"/>
    <w:rsid w:val="00B22CC1"/>
    <w:rsid w:val="00B3046D"/>
    <w:rsid w:val="00B43D37"/>
    <w:rsid w:val="00B57978"/>
    <w:rsid w:val="00B64328"/>
    <w:rsid w:val="00B7148E"/>
    <w:rsid w:val="00B93CBF"/>
    <w:rsid w:val="00B95F30"/>
    <w:rsid w:val="00BA0CE2"/>
    <w:rsid w:val="00BB0769"/>
    <w:rsid w:val="00BD50E4"/>
    <w:rsid w:val="00BE5484"/>
    <w:rsid w:val="00BE6721"/>
    <w:rsid w:val="00C02CB6"/>
    <w:rsid w:val="00C14D2B"/>
    <w:rsid w:val="00C17CB5"/>
    <w:rsid w:val="00C225CB"/>
    <w:rsid w:val="00C255F2"/>
    <w:rsid w:val="00C2740F"/>
    <w:rsid w:val="00C31AD5"/>
    <w:rsid w:val="00C35B1F"/>
    <w:rsid w:val="00C4355F"/>
    <w:rsid w:val="00C5259D"/>
    <w:rsid w:val="00C85003"/>
    <w:rsid w:val="00CE0A1D"/>
    <w:rsid w:val="00CE27C5"/>
    <w:rsid w:val="00CE4747"/>
    <w:rsid w:val="00CE5188"/>
    <w:rsid w:val="00CF5B05"/>
    <w:rsid w:val="00CF63E8"/>
    <w:rsid w:val="00D0160E"/>
    <w:rsid w:val="00D06BE9"/>
    <w:rsid w:val="00D113E2"/>
    <w:rsid w:val="00D16753"/>
    <w:rsid w:val="00D309B2"/>
    <w:rsid w:val="00D37E3B"/>
    <w:rsid w:val="00D45DF5"/>
    <w:rsid w:val="00D54CAE"/>
    <w:rsid w:val="00D74532"/>
    <w:rsid w:val="00D763BE"/>
    <w:rsid w:val="00D80D9A"/>
    <w:rsid w:val="00D9339D"/>
    <w:rsid w:val="00DA6D63"/>
    <w:rsid w:val="00DA6E2C"/>
    <w:rsid w:val="00DD1DF0"/>
    <w:rsid w:val="00DE6243"/>
    <w:rsid w:val="00DF3E4B"/>
    <w:rsid w:val="00DF6219"/>
    <w:rsid w:val="00E13202"/>
    <w:rsid w:val="00E14B3B"/>
    <w:rsid w:val="00E25C02"/>
    <w:rsid w:val="00E63EEB"/>
    <w:rsid w:val="00E77B73"/>
    <w:rsid w:val="00E81472"/>
    <w:rsid w:val="00E85EC3"/>
    <w:rsid w:val="00E95699"/>
    <w:rsid w:val="00EA1148"/>
    <w:rsid w:val="00EB3788"/>
    <w:rsid w:val="00EB671F"/>
    <w:rsid w:val="00EB6769"/>
    <w:rsid w:val="00EC0613"/>
    <w:rsid w:val="00ED1B95"/>
    <w:rsid w:val="00EF525C"/>
    <w:rsid w:val="00EF7E99"/>
    <w:rsid w:val="00F07CDE"/>
    <w:rsid w:val="00F2723C"/>
    <w:rsid w:val="00F3416A"/>
    <w:rsid w:val="00F46E68"/>
    <w:rsid w:val="00F62B83"/>
    <w:rsid w:val="00F83DBE"/>
    <w:rsid w:val="00F85C4A"/>
    <w:rsid w:val="00FB13DD"/>
    <w:rsid w:val="00FD671E"/>
    <w:rsid w:val="00FE215E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215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FE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basedOn w:val="a0"/>
    <w:uiPriority w:val="32"/>
    <w:qFormat/>
    <w:rsid w:val="00FE215E"/>
    <w:rPr>
      <w:b/>
      <w:bCs/>
      <w:smallCaps/>
      <w:color w:val="4F81BD" w:themeColor="accent1"/>
      <w:spacing w:val="5"/>
    </w:rPr>
  </w:style>
  <w:style w:type="paragraph" w:styleId="a6">
    <w:name w:val="List Paragraph"/>
    <w:basedOn w:val="a"/>
    <w:uiPriority w:val="34"/>
    <w:qFormat/>
    <w:rsid w:val="001B166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3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184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6C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6C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215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39"/>
    <w:rsid w:val="00FE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Reference"/>
    <w:basedOn w:val="a0"/>
    <w:uiPriority w:val="32"/>
    <w:qFormat/>
    <w:rsid w:val="00FE215E"/>
    <w:rPr>
      <w:b/>
      <w:bCs/>
      <w:smallCaps/>
      <w:color w:val="4F81BD" w:themeColor="accent1"/>
      <w:spacing w:val="5"/>
    </w:rPr>
  </w:style>
  <w:style w:type="paragraph" w:styleId="a6">
    <w:name w:val="List Paragraph"/>
    <w:basedOn w:val="a"/>
    <w:uiPriority w:val="34"/>
    <w:qFormat/>
    <w:rsid w:val="001B166F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31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184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D6C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6C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668</Words>
  <Characters>3808</Characters>
  <Application>Microsoft Office Word</Application>
  <DocSecurity>0</DocSecurity>
  <Lines>31</Lines>
  <Paragraphs>8</Paragraphs>
  <ScaleCrop>false</ScaleCrop>
  <Company>微软中国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oempc</dc:creator>
  <cp:lastModifiedBy>123</cp:lastModifiedBy>
  <cp:revision>25</cp:revision>
  <cp:lastPrinted>2016-12-01T02:01:00Z</cp:lastPrinted>
  <dcterms:created xsi:type="dcterms:W3CDTF">2015-12-14T03:19:00Z</dcterms:created>
  <dcterms:modified xsi:type="dcterms:W3CDTF">2016-12-01T02:02:00Z</dcterms:modified>
</cp:coreProperties>
</file>