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25" w:rsidRPr="00982E65" w:rsidRDefault="008A32A5" w:rsidP="00985423">
      <w:pPr>
        <w:adjustRightInd w:val="0"/>
        <w:snapToGrid w:val="0"/>
        <w:spacing w:line="560" w:lineRule="auto"/>
        <w:jc w:val="center"/>
        <w:rPr>
          <w:rFonts w:ascii="微软雅黑" w:eastAsia="微软雅黑" w:hAnsi="微软雅黑"/>
          <w:b/>
          <w:kern w:val="0"/>
          <w:sz w:val="32"/>
          <w:szCs w:val="32"/>
        </w:rPr>
      </w:pPr>
      <w:r w:rsidRPr="00982E65">
        <w:rPr>
          <w:rFonts w:ascii="微软雅黑" w:eastAsia="微软雅黑" w:hAnsi="微软雅黑" w:hint="eastAsia"/>
          <w:b/>
          <w:sz w:val="32"/>
          <w:szCs w:val="32"/>
        </w:rPr>
        <w:t>山东大学</w:t>
      </w:r>
      <w:r w:rsidR="002A5825" w:rsidRPr="00982E65">
        <w:rPr>
          <w:rFonts w:ascii="微软雅黑" w:eastAsia="微软雅黑" w:hAnsi="微软雅黑" w:hint="eastAsia"/>
          <w:b/>
          <w:kern w:val="0"/>
          <w:sz w:val="32"/>
          <w:szCs w:val="32"/>
        </w:rPr>
        <w:t>机械工程学院</w:t>
      </w:r>
    </w:p>
    <w:p w:rsidR="00BF3EE2" w:rsidRPr="00982E65" w:rsidRDefault="008A32A5" w:rsidP="00985423">
      <w:pPr>
        <w:adjustRightInd w:val="0"/>
        <w:snapToGrid w:val="0"/>
        <w:spacing w:line="560" w:lineRule="auto"/>
        <w:jc w:val="center"/>
        <w:rPr>
          <w:rFonts w:ascii="微软雅黑" w:eastAsia="微软雅黑" w:hAnsi="微软雅黑"/>
          <w:b/>
          <w:sz w:val="32"/>
          <w:szCs w:val="32"/>
        </w:rPr>
      </w:pPr>
      <w:r w:rsidRPr="00982E65">
        <w:rPr>
          <w:rFonts w:ascii="微软雅黑" w:eastAsia="微软雅黑" w:hAnsi="微软雅黑" w:hint="eastAsia"/>
          <w:b/>
          <w:sz w:val="32"/>
          <w:szCs w:val="32"/>
        </w:rPr>
        <w:t>工业设计/产品设计专业</w:t>
      </w:r>
    </w:p>
    <w:p w:rsidR="00BF3EE2" w:rsidRPr="00982E65" w:rsidRDefault="008A32A5" w:rsidP="00985423">
      <w:pPr>
        <w:adjustRightInd w:val="0"/>
        <w:snapToGrid w:val="0"/>
        <w:spacing w:line="560" w:lineRule="auto"/>
        <w:jc w:val="center"/>
        <w:rPr>
          <w:rFonts w:ascii="微软雅黑" w:eastAsia="微软雅黑" w:hAnsi="微软雅黑"/>
          <w:b/>
          <w:sz w:val="32"/>
          <w:szCs w:val="32"/>
        </w:rPr>
      </w:pPr>
      <w:r w:rsidRPr="00982E65">
        <w:rPr>
          <w:rFonts w:ascii="微软雅黑" w:eastAsia="微软雅黑" w:hAnsi="微软雅黑" w:hint="eastAsia"/>
          <w:b/>
          <w:sz w:val="32"/>
          <w:szCs w:val="32"/>
        </w:rPr>
        <w:t>人才培养状况年度报告（201</w:t>
      </w:r>
      <w:r w:rsidR="00E9259D" w:rsidRPr="00982E65">
        <w:rPr>
          <w:rFonts w:ascii="微软雅黑" w:eastAsia="微软雅黑" w:hAnsi="微软雅黑"/>
          <w:b/>
          <w:sz w:val="32"/>
          <w:szCs w:val="32"/>
        </w:rPr>
        <w:t>6</w:t>
      </w:r>
      <w:r w:rsidRPr="00982E65">
        <w:rPr>
          <w:rFonts w:ascii="微软雅黑" w:eastAsia="微软雅黑" w:hAnsi="微软雅黑" w:hint="eastAsia"/>
          <w:b/>
          <w:sz w:val="32"/>
          <w:szCs w:val="32"/>
        </w:rPr>
        <w:t>年）</w:t>
      </w:r>
    </w:p>
    <w:p w:rsidR="00BF3EE2" w:rsidRPr="00985423" w:rsidRDefault="008A32A5" w:rsidP="00985423">
      <w:pPr>
        <w:adjustRightInd w:val="0"/>
        <w:snapToGrid w:val="0"/>
        <w:spacing w:before="100" w:beforeAutospacing="1" w:after="100" w:afterAutospacing="1" w:line="560" w:lineRule="auto"/>
        <w:ind w:firstLineChars="200" w:firstLine="643"/>
        <w:rPr>
          <w:rFonts w:ascii="仿宋_GB2312" w:eastAsia="仿宋_GB2312" w:hAnsi="仿宋"/>
          <w:b/>
          <w:sz w:val="32"/>
          <w:szCs w:val="32"/>
        </w:rPr>
      </w:pPr>
      <w:r w:rsidRPr="00985423">
        <w:rPr>
          <w:rFonts w:ascii="仿宋_GB2312" w:eastAsia="仿宋_GB2312" w:hAnsi="仿宋" w:hint="eastAsia"/>
          <w:b/>
          <w:sz w:val="32"/>
          <w:szCs w:val="32"/>
        </w:rPr>
        <w:t>一、人才培养目标</w:t>
      </w:r>
    </w:p>
    <w:p w:rsidR="00BF3EE2" w:rsidRPr="00985423" w:rsidRDefault="00BF3EE2" w:rsidP="00985423">
      <w:pPr>
        <w:spacing w:line="560" w:lineRule="auto"/>
        <w:ind w:firstLineChars="200" w:firstLine="420"/>
        <w:rPr>
          <w:rFonts w:ascii="仿宋_GB2312" w:eastAsia="仿宋_GB2312" w:hAnsi="宋体"/>
          <w:color w:val="FF0000"/>
        </w:rPr>
      </w:pPr>
    </w:p>
    <w:p w:rsidR="00BF3EE2" w:rsidRPr="00985423" w:rsidRDefault="008A32A5" w:rsidP="00985423">
      <w:pPr>
        <w:widowControl/>
        <w:shd w:val="clear" w:color="auto" w:fill="FFFFFF"/>
        <w:spacing w:after="150" w:line="560" w:lineRule="auto"/>
        <w:ind w:firstLineChars="100" w:firstLine="210"/>
        <w:rPr>
          <w:rFonts w:ascii="仿宋_GB2312" w:eastAsia="仿宋_GB2312" w:hAnsi="仿宋" w:cs="Arial"/>
          <w:kern w:val="0"/>
          <w:sz w:val="32"/>
          <w:szCs w:val="32"/>
          <w:lang w:eastAsia="zh-Hans"/>
        </w:rPr>
      </w:pPr>
      <w:r w:rsidRPr="00985423">
        <w:rPr>
          <w:rFonts w:ascii="仿宋_GB2312" w:eastAsia="仿宋_GB2312" w:hAnsi="宋体" w:cs="Arial" w:hint="eastAsia"/>
          <w:color w:val="000000"/>
          <w:kern w:val="0"/>
          <w:szCs w:val="21"/>
        </w:rPr>
        <w:t xml:space="preserve"> </w:t>
      </w:r>
      <w:r w:rsidRPr="00985423">
        <w:rPr>
          <w:rFonts w:ascii="仿宋_GB2312" w:eastAsia="仿宋_GB2312" w:hAnsi="仿宋" w:cs="Arial" w:hint="eastAsia"/>
          <w:color w:val="000000"/>
          <w:kern w:val="0"/>
          <w:sz w:val="32"/>
          <w:szCs w:val="32"/>
        </w:rPr>
        <w:t xml:space="preserve"> </w:t>
      </w:r>
      <w:r w:rsidRPr="00985423">
        <w:rPr>
          <w:rFonts w:ascii="仿宋_GB2312" w:eastAsia="仿宋_GB2312" w:hAnsi="仿宋" w:cs="Arial" w:hint="eastAsia"/>
          <w:kern w:val="0"/>
          <w:sz w:val="32"/>
          <w:szCs w:val="32"/>
        </w:rPr>
        <w:t>工业设计</w:t>
      </w:r>
      <w:r w:rsidRPr="00985423">
        <w:rPr>
          <w:rFonts w:ascii="仿宋_GB2312" w:eastAsia="仿宋_GB2312" w:hAnsi="仿宋" w:cs="Arial" w:hint="eastAsia"/>
          <w:kern w:val="0"/>
          <w:sz w:val="32"/>
          <w:szCs w:val="32"/>
          <w:lang w:eastAsia="zh-Hans"/>
        </w:rPr>
        <w:t>专业旨在培养学生德、智、体、美全面发展，具有扎实的工业设计基础理论知识、基本技能、基本素质，</w:t>
      </w:r>
      <w:r w:rsidRPr="00985423">
        <w:rPr>
          <w:rFonts w:ascii="仿宋_GB2312" w:eastAsia="仿宋_GB2312" w:hAnsi="仿宋" w:hint="eastAsia"/>
          <w:sz w:val="32"/>
          <w:szCs w:val="32"/>
        </w:rPr>
        <w:t>具有较强的综合创新意识、独立工作能力和团队精神，</w:t>
      </w:r>
      <w:r w:rsidRPr="00985423">
        <w:rPr>
          <w:rFonts w:ascii="仿宋_GB2312" w:eastAsia="仿宋_GB2312" w:hAnsi="仿宋" w:cs="Arial" w:hint="eastAsia"/>
          <w:kern w:val="0"/>
          <w:sz w:val="32"/>
          <w:szCs w:val="32"/>
          <w:lang w:eastAsia="zh-Hans"/>
        </w:rPr>
        <w:t>并能从事以产品创新为重点的设计、管理、科研或教学及跨学科工作的高级专门人才。</w:t>
      </w:r>
    </w:p>
    <w:p w:rsidR="00BF3EE2" w:rsidRPr="00985423" w:rsidRDefault="008A32A5" w:rsidP="00985423">
      <w:pPr>
        <w:widowControl/>
        <w:shd w:val="clear" w:color="auto" w:fill="FFFFFF"/>
        <w:spacing w:after="150" w:line="560" w:lineRule="auto"/>
        <w:ind w:firstLineChars="100" w:firstLine="320"/>
        <w:rPr>
          <w:rFonts w:ascii="仿宋_GB2312" w:eastAsia="仿宋_GB2312" w:hAnsi="仿宋" w:cs="Arial"/>
          <w:kern w:val="0"/>
          <w:sz w:val="32"/>
          <w:szCs w:val="32"/>
          <w:lang w:eastAsia="zh-Hans"/>
        </w:rPr>
      </w:pPr>
      <w:r w:rsidRPr="00985423">
        <w:rPr>
          <w:rFonts w:ascii="仿宋_GB2312" w:eastAsia="仿宋_GB2312" w:hAnsi="仿宋" w:cs="Arial" w:hint="eastAsia"/>
          <w:kern w:val="0"/>
          <w:sz w:val="32"/>
          <w:szCs w:val="32"/>
        </w:rPr>
        <w:t xml:space="preserve">  产品设计专业的毕业生应</w:t>
      </w:r>
      <w:r w:rsidRPr="00985423">
        <w:rPr>
          <w:rFonts w:ascii="仿宋_GB2312" w:eastAsia="仿宋_GB2312" w:hAnsi="仿宋" w:hint="eastAsia"/>
          <w:sz w:val="32"/>
          <w:szCs w:val="32"/>
        </w:rPr>
        <w:t>具有扎实的工业设计基础理论知识及产品造型创新能力、能在企事业单位，专业设计部门、科研单位从事以产品创新为重点的设计、管理、科研工作，也能从事与产品设计相关的视觉传达设计，信息设计等工作。</w:t>
      </w:r>
    </w:p>
    <w:p w:rsidR="00BF3EE2" w:rsidRPr="00985423" w:rsidRDefault="00BF3EE2" w:rsidP="00985423">
      <w:pPr>
        <w:spacing w:line="560" w:lineRule="auto"/>
        <w:ind w:firstLineChars="200" w:firstLine="640"/>
        <w:rPr>
          <w:rFonts w:ascii="仿宋_GB2312" w:eastAsia="仿宋_GB2312" w:hAnsi="仿宋"/>
          <w:color w:val="FF0000"/>
          <w:sz w:val="32"/>
          <w:szCs w:val="32"/>
        </w:rPr>
      </w:pPr>
    </w:p>
    <w:p w:rsidR="00BF3EE2" w:rsidRPr="00985423" w:rsidRDefault="008A32A5" w:rsidP="00985423">
      <w:pPr>
        <w:adjustRightInd w:val="0"/>
        <w:snapToGrid w:val="0"/>
        <w:spacing w:before="100" w:beforeAutospacing="1" w:after="100" w:afterAutospacing="1" w:line="560" w:lineRule="auto"/>
        <w:ind w:firstLineChars="200" w:firstLine="643"/>
        <w:rPr>
          <w:rFonts w:ascii="仿宋_GB2312" w:eastAsia="仿宋_GB2312" w:hAnsi="仿宋"/>
          <w:b/>
          <w:sz w:val="32"/>
          <w:szCs w:val="32"/>
        </w:rPr>
      </w:pPr>
      <w:r w:rsidRPr="00985423">
        <w:rPr>
          <w:rFonts w:ascii="仿宋_GB2312" w:eastAsia="仿宋_GB2312" w:hAnsi="仿宋" w:hint="eastAsia"/>
          <w:b/>
          <w:sz w:val="32"/>
          <w:szCs w:val="32"/>
        </w:rPr>
        <w:t>二、培养能力</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lastRenderedPageBreak/>
        <w:t>（一）专业设置情况</w:t>
      </w:r>
    </w:p>
    <w:p w:rsidR="00BF3EE2" w:rsidRPr="00985423" w:rsidRDefault="008A32A5" w:rsidP="00985423">
      <w:pPr>
        <w:adjustRightInd w:val="0"/>
        <w:snapToGrid w:val="0"/>
        <w:spacing w:before="100" w:beforeAutospacing="1" w:after="100" w:afterAutospacing="1" w:line="560" w:lineRule="auto"/>
        <w:ind w:firstLineChars="177" w:firstLine="566"/>
        <w:rPr>
          <w:rFonts w:ascii="仿宋_GB2312" w:eastAsia="仿宋_GB2312" w:hAnsi="宋体" w:cs="Arial"/>
          <w:kern w:val="0"/>
          <w:sz w:val="32"/>
          <w:szCs w:val="32"/>
        </w:rPr>
      </w:pPr>
      <w:r w:rsidRPr="00985423">
        <w:rPr>
          <w:rFonts w:ascii="仿宋_GB2312" w:eastAsia="仿宋_GB2312" w:hAnsi="宋体" w:cs="Arial" w:hint="eastAsia"/>
          <w:kern w:val="0"/>
          <w:sz w:val="32"/>
          <w:szCs w:val="32"/>
        </w:rPr>
        <w:t>我校工业设计专业成立于1993年，1995年开始招收普通理科生，1998年开始招收艺术类考生，是国内办学较早、水平较高的高校，并形成了艺术与工程并重的特色，为交叉学科的发展探索出了一条新思路。2005年因此获得山东省教学成果二等奖。</w:t>
      </w:r>
    </w:p>
    <w:p w:rsidR="00BF3EE2" w:rsidRPr="00985423" w:rsidRDefault="008A32A5" w:rsidP="00985423">
      <w:pPr>
        <w:adjustRightInd w:val="0"/>
        <w:snapToGrid w:val="0"/>
        <w:spacing w:before="100" w:beforeAutospacing="1" w:after="100" w:afterAutospacing="1" w:line="560" w:lineRule="auto"/>
        <w:ind w:firstLineChars="177" w:firstLine="566"/>
        <w:rPr>
          <w:rFonts w:ascii="仿宋_GB2312" w:eastAsia="仿宋_GB2312" w:hAnsi="宋体"/>
          <w:sz w:val="32"/>
          <w:szCs w:val="32"/>
        </w:rPr>
      </w:pPr>
      <w:r w:rsidRPr="00985423">
        <w:rPr>
          <w:rFonts w:ascii="仿宋_GB2312" w:eastAsia="仿宋_GB2312" w:hAnsi="宋体" w:cs="Arial" w:hint="eastAsia"/>
          <w:kern w:val="0"/>
          <w:sz w:val="32"/>
          <w:szCs w:val="32"/>
        </w:rPr>
        <w:t>按照教育部2012年本科专业目录要求，原工业设计专业（080303）中按招生生源不同分为两个专业，即工学机械类下属的工业设计专业和新增艺术学设计类下属的产品设计专业。</w:t>
      </w:r>
      <w:r w:rsidRPr="00985423">
        <w:rPr>
          <w:rFonts w:ascii="仿宋_GB2312" w:eastAsia="仿宋_GB2312" w:hAnsi="宋体" w:hint="eastAsia"/>
          <w:sz w:val="32"/>
          <w:szCs w:val="32"/>
        </w:rPr>
        <w:t>本学科拥有设计学（一级学科）硕士点、工业设计工程硕士点和工业设计博士点，是国内为数不多的拥有完整设计人才培养体系的高校。</w:t>
      </w:r>
    </w:p>
    <w:p w:rsidR="00BF3EE2" w:rsidRPr="00985423" w:rsidRDefault="00BF3EE2" w:rsidP="00985423">
      <w:pPr>
        <w:adjustRightInd w:val="0"/>
        <w:snapToGrid w:val="0"/>
        <w:spacing w:before="100" w:beforeAutospacing="1" w:after="100" w:afterAutospacing="1" w:line="560" w:lineRule="auto"/>
        <w:ind w:firstLineChars="177" w:firstLine="566"/>
        <w:rPr>
          <w:rFonts w:ascii="仿宋_GB2312" w:eastAsia="仿宋_GB2312" w:hAnsi="宋体"/>
          <w:color w:val="FF0000"/>
          <w:sz w:val="32"/>
          <w:szCs w:val="32"/>
        </w:rPr>
      </w:pP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（二）在校生规模</w:t>
      </w:r>
    </w:p>
    <w:p w:rsidR="00BF3EE2" w:rsidRPr="00985423" w:rsidRDefault="008A32A5" w:rsidP="00985423">
      <w:pPr>
        <w:adjustRightInd w:val="0"/>
        <w:snapToGrid w:val="0"/>
        <w:spacing w:before="100" w:beforeAutospacing="1" w:after="100" w:afterAutospacing="1" w:line="560" w:lineRule="auto"/>
        <w:ind w:firstLineChars="177" w:firstLine="566"/>
        <w:rPr>
          <w:rFonts w:ascii="仿宋_GB2312" w:eastAsia="仿宋_GB2312" w:hAnsiTheme="majorEastAsia"/>
          <w:sz w:val="32"/>
          <w:szCs w:val="32"/>
        </w:rPr>
      </w:pPr>
      <w:r w:rsidRPr="00985423">
        <w:rPr>
          <w:rFonts w:ascii="仿宋_GB2312" w:eastAsia="仿宋_GB2312" w:hAnsiTheme="majorEastAsia" w:hint="eastAsia"/>
          <w:sz w:val="32"/>
          <w:szCs w:val="32"/>
        </w:rPr>
        <w:t>2013级以后的艺术生源学生改名为产品设计专业，2012级仍为工</w:t>
      </w:r>
      <w:r w:rsidRPr="00985423">
        <w:rPr>
          <w:rFonts w:ascii="仿宋_GB2312" w:eastAsia="仿宋_GB2312" w:hAnsiTheme="majorEastAsia" w:hint="eastAsia"/>
          <w:sz w:val="32"/>
          <w:szCs w:val="32"/>
        </w:rPr>
        <w:lastRenderedPageBreak/>
        <w:t>业设计。</w:t>
      </w:r>
    </w:p>
    <w:p w:rsidR="00BF3EE2" w:rsidRPr="00985423" w:rsidRDefault="008A32A5" w:rsidP="00985423">
      <w:pPr>
        <w:adjustRightInd w:val="0"/>
        <w:snapToGrid w:val="0"/>
        <w:spacing w:before="100" w:beforeAutospacing="1" w:after="100" w:afterAutospacing="1" w:line="560" w:lineRule="auto"/>
        <w:ind w:firstLineChars="177" w:firstLine="566"/>
        <w:rPr>
          <w:rFonts w:ascii="仿宋_GB2312" w:eastAsia="仿宋_GB2312" w:hAnsiTheme="majorEastAsia"/>
          <w:sz w:val="32"/>
          <w:szCs w:val="32"/>
        </w:rPr>
      </w:pPr>
      <w:r w:rsidRPr="00985423">
        <w:rPr>
          <w:rFonts w:ascii="仿宋_GB2312" w:eastAsia="仿宋_GB2312" w:hAnsiTheme="majorEastAsia" w:hint="eastAsia"/>
          <w:sz w:val="32"/>
          <w:szCs w:val="32"/>
        </w:rPr>
        <w:t xml:space="preserve">截止 </w:t>
      </w:r>
      <w:r w:rsidR="00CE72E0" w:rsidRPr="00985423">
        <w:rPr>
          <w:rFonts w:ascii="仿宋_GB2312" w:eastAsia="仿宋_GB2312" w:hAnsiTheme="majorEastAsia" w:hint="eastAsia"/>
          <w:sz w:val="32"/>
          <w:szCs w:val="32"/>
        </w:rPr>
        <w:t>5</w:t>
      </w:r>
      <w:r w:rsidRPr="00985423">
        <w:rPr>
          <w:rFonts w:ascii="仿宋_GB2312" w:eastAsia="仿宋_GB2312" w:hAnsiTheme="majorEastAsia" w:hint="eastAsia"/>
          <w:sz w:val="32"/>
          <w:szCs w:val="32"/>
        </w:rPr>
        <w:t>月底，共有本科在校生</w:t>
      </w:r>
      <w:r w:rsidRPr="00985423">
        <w:rPr>
          <w:rFonts w:ascii="仿宋_GB2312" w:eastAsia="仿宋_GB2312" w:hAnsiTheme="majorEastAsia" w:hint="eastAsia"/>
          <w:color w:val="FF0000"/>
          <w:sz w:val="32"/>
          <w:szCs w:val="32"/>
        </w:rPr>
        <w:t>172</w:t>
      </w:r>
      <w:r w:rsidRPr="00985423">
        <w:rPr>
          <w:rFonts w:ascii="仿宋_GB2312" w:eastAsia="仿宋_GB2312" w:hAnsiTheme="majorEastAsia" w:hint="eastAsia"/>
          <w:sz w:val="32"/>
          <w:szCs w:val="32"/>
        </w:rPr>
        <w:t>人。……</w:t>
      </w:r>
      <w:proofErr w:type="gramStart"/>
      <w:r w:rsidRPr="00985423">
        <w:rPr>
          <w:rFonts w:ascii="仿宋_GB2312" w:eastAsia="仿宋_GB2312" w:hAnsiTheme="majorEastAsia" w:hint="eastAsia"/>
          <w:sz w:val="32"/>
          <w:szCs w:val="32"/>
        </w:rPr>
        <w:t>…</w:t>
      </w:r>
      <w:proofErr w:type="gramEnd"/>
    </w:p>
    <w:tbl>
      <w:tblPr>
        <w:tblStyle w:val="a4"/>
        <w:tblW w:w="9315" w:type="dxa"/>
        <w:tblInd w:w="421" w:type="dxa"/>
        <w:tblLayout w:type="fixed"/>
        <w:tblLook w:val="04A0" w:firstRow="1" w:lastRow="0" w:firstColumn="1" w:lastColumn="0" w:noHBand="0" w:noVBand="1"/>
      </w:tblPr>
      <w:tblGrid>
        <w:gridCol w:w="1164"/>
        <w:gridCol w:w="1164"/>
        <w:gridCol w:w="1165"/>
        <w:gridCol w:w="1164"/>
        <w:gridCol w:w="1164"/>
        <w:gridCol w:w="1165"/>
        <w:gridCol w:w="1164"/>
        <w:gridCol w:w="1165"/>
      </w:tblGrid>
      <w:tr w:rsidR="00846FA3" w:rsidRPr="00985423">
        <w:tc>
          <w:tcPr>
            <w:tcW w:w="6986" w:type="dxa"/>
            <w:gridSpan w:val="6"/>
            <w:vAlign w:val="center"/>
          </w:tcPr>
          <w:p w:rsidR="00BF3EE2" w:rsidRPr="00985423" w:rsidRDefault="008A32A5" w:rsidP="00985423">
            <w:pPr>
              <w:adjustRightInd w:val="0"/>
              <w:snapToGrid w:val="0"/>
              <w:spacing w:before="100" w:beforeAutospacing="1" w:after="100" w:afterAutospacing="1" w:line="560" w:lineRule="auto"/>
              <w:ind w:firstLineChars="177" w:firstLine="425"/>
              <w:rPr>
                <w:rFonts w:ascii="仿宋_GB2312" w:eastAsia="仿宋_GB2312" w:hAnsiTheme="majorEastAsia"/>
                <w:sz w:val="24"/>
              </w:rPr>
            </w:pPr>
            <w:r w:rsidRPr="00985423">
              <w:rPr>
                <w:rFonts w:ascii="仿宋_GB2312" w:eastAsia="仿宋_GB2312" w:hAnsiTheme="majorEastAsia" w:hint="eastAsia"/>
                <w:sz w:val="24"/>
              </w:rPr>
              <w:t>在校生数（人）</w:t>
            </w:r>
          </w:p>
        </w:tc>
        <w:tc>
          <w:tcPr>
            <w:tcW w:w="2329" w:type="dxa"/>
            <w:gridSpan w:val="2"/>
            <w:vAlign w:val="center"/>
          </w:tcPr>
          <w:p w:rsidR="00BF3EE2" w:rsidRPr="00985423" w:rsidRDefault="008A32A5" w:rsidP="00985423">
            <w:pPr>
              <w:adjustRightInd w:val="0"/>
              <w:snapToGrid w:val="0"/>
              <w:spacing w:before="100" w:beforeAutospacing="1" w:after="100" w:afterAutospacing="1" w:line="560" w:lineRule="auto"/>
              <w:ind w:firstLineChars="177" w:firstLine="425"/>
              <w:rPr>
                <w:rFonts w:ascii="仿宋_GB2312" w:eastAsia="仿宋_GB2312" w:hAnsiTheme="majorEastAsia"/>
                <w:sz w:val="24"/>
              </w:rPr>
            </w:pPr>
            <w:r w:rsidRPr="00985423">
              <w:rPr>
                <w:rFonts w:ascii="仿宋_GB2312" w:eastAsia="仿宋_GB2312" w:hAnsiTheme="majorEastAsia" w:hint="eastAsia"/>
                <w:sz w:val="24"/>
              </w:rPr>
              <w:t>转专业</w:t>
            </w:r>
          </w:p>
        </w:tc>
      </w:tr>
      <w:tr w:rsidR="00846FA3" w:rsidRPr="00985423">
        <w:tc>
          <w:tcPr>
            <w:tcW w:w="1164" w:type="dxa"/>
            <w:vAlign w:val="center"/>
          </w:tcPr>
          <w:p w:rsidR="00BF3EE2" w:rsidRPr="00985423" w:rsidRDefault="008A32A5" w:rsidP="00985423">
            <w:pPr>
              <w:adjustRightInd w:val="0"/>
              <w:snapToGrid w:val="0"/>
              <w:spacing w:before="100" w:beforeAutospacing="1" w:after="100" w:afterAutospacing="1" w:line="560" w:lineRule="auto"/>
              <w:ind w:firstLineChars="177" w:firstLine="425"/>
              <w:rPr>
                <w:rFonts w:ascii="仿宋_GB2312" w:eastAsia="仿宋_GB2312" w:hAnsiTheme="majorEastAsia"/>
                <w:sz w:val="24"/>
              </w:rPr>
            </w:pPr>
            <w:r w:rsidRPr="00985423">
              <w:rPr>
                <w:rFonts w:ascii="仿宋_GB2312" w:eastAsia="仿宋_GB2312" w:hAnsiTheme="majorEastAsia" w:hint="eastAsia"/>
                <w:sz w:val="24"/>
              </w:rPr>
              <w:t>总计</w:t>
            </w:r>
          </w:p>
        </w:tc>
        <w:tc>
          <w:tcPr>
            <w:tcW w:w="1164" w:type="dxa"/>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一年级</w:t>
            </w:r>
          </w:p>
        </w:tc>
        <w:tc>
          <w:tcPr>
            <w:tcW w:w="1165" w:type="dxa"/>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二年级</w:t>
            </w:r>
          </w:p>
        </w:tc>
        <w:tc>
          <w:tcPr>
            <w:tcW w:w="1164" w:type="dxa"/>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三年级</w:t>
            </w:r>
          </w:p>
        </w:tc>
        <w:tc>
          <w:tcPr>
            <w:tcW w:w="1164" w:type="dxa"/>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四年级</w:t>
            </w:r>
          </w:p>
        </w:tc>
        <w:tc>
          <w:tcPr>
            <w:tcW w:w="1165" w:type="dxa"/>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五年级及以上</w:t>
            </w:r>
          </w:p>
        </w:tc>
        <w:tc>
          <w:tcPr>
            <w:tcW w:w="1164" w:type="dxa"/>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转入人数</w:t>
            </w:r>
          </w:p>
        </w:tc>
        <w:tc>
          <w:tcPr>
            <w:tcW w:w="1165" w:type="dxa"/>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转出人数</w:t>
            </w:r>
          </w:p>
        </w:tc>
      </w:tr>
    </w:tbl>
    <w:tbl>
      <w:tblPr>
        <w:tblW w:w="93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64"/>
        <w:gridCol w:w="1165"/>
        <w:gridCol w:w="1164"/>
        <w:gridCol w:w="1164"/>
        <w:gridCol w:w="1165"/>
        <w:gridCol w:w="1164"/>
        <w:gridCol w:w="1165"/>
      </w:tblGrid>
      <w:tr w:rsidR="00846FA3" w:rsidRPr="00985423">
        <w:tc>
          <w:tcPr>
            <w:tcW w:w="1164" w:type="dxa"/>
            <w:vAlign w:val="center"/>
          </w:tcPr>
          <w:p w:rsidR="00BF3EE2" w:rsidRPr="00985423" w:rsidRDefault="008A32A5" w:rsidP="00985423">
            <w:pPr>
              <w:spacing w:line="560" w:lineRule="auto"/>
              <w:jc w:val="center"/>
              <w:rPr>
                <w:rFonts w:ascii="仿宋_GB2312" w:eastAsia="仿宋_GB2312" w:cs="宋体"/>
                <w:bCs/>
                <w:sz w:val="24"/>
              </w:rPr>
            </w:pPr>
            <w:r w:rsidRPr="00985423">
              <w:rPr>
                <w:rFonts w:ascii="仿宋_GB2312" w:eastAsia="仿宋_GB2312" w:hint="eastAsia"/>
                <w:bCs/>
                <w:sz w:val="24"/>
              </w:rPr>
              <w:t>172</w:t>
            </w:r>
          </w:p>
        </w:tc>
        <w:tc>
          <w:tcPr>
            <w:tcW w:w="1164" w:type="dxa"/>
            <w:vAlign w:val="center"/>
          </w:tcPr>
          <w:p w:rsidR="00BF3EE2" w:rsidRPr="00985423" w:rsidRDefault="00E9259D" w:rsidP="00985423">
            <w:pPr>
              <w:spacing w:line="560" w:lineRule="auto"/>
              <w:jc w:val="center"/>
              <w:rPr>
                <w:rFonts w:ascii="仿宋_GB2312" w:eastAsia="仿宋_GB2312" w:cs="宋体"/>
                <w:bCs/>
                <w:sz w:val="24"/>
              </w:rPr>
            </w:pPr>
            <w:r w:rsidRPr="00985423">
              <w:rPr>
                <w:rFonts w:ascii="仿宋_GB2312" w:eastAsia="仿宋_GB2312" w:cs="宋体" w:hint="eastAsia"/>
                <w:bCs/>
                <w:color w:val="FF0000"/>
                <w:sz w:val="24"/>
              </w:rPr>
              <w:t>38</w:t>
            </w:r>
          </w:p>
        </w:tc>
        <w:tc>
          <w:tcPr>
            <w:tcW w:w="1165" w:type="dxa"/>
            <w:vAlign w:val="center"/>
          </w:tcPr>
          <w:p w:rsidR="00BF3EE2" w:rsidRPr="00985423" w:rsidRDefault="00E9259D" w:rsidP="00985423">
            <w:pPr>
              <w:spacing w:line="560" w:lineRule="auto"/>
              <w:jc w:val="center"/>
              <w:rPr>
                <w:rFonts w:ascii="仿宋_GB2312" w:eastAsia="仿宋_GB2312" w:cs="宋体"/>
                <w:bCs/>
                <w:sz w:val="24"/>
              </w:rPr>
            </w:pPr>
            <w:r w:rsidRPr="00985423">
              <w:rPr>
                <w:rFonts w:ascii="仿宋_GB2312" w:eastAsia="仿宋_GB2312" w:hint="eastAsia"/>
                <w:bCs/>
                <w:sz w:val="24"/>
              </w:rPr>
              <w:t>39+9</w:t>
            </w:r>
          </w:p>
        </w:tc>
        <w:tc>
          <w:tcPr>
            <w:tcW w:w="1164" w:type="dxa"/>
            <w:vAlign w:val="center"/>
          </w:tcPr>
          <w:p w:rsidR="00BF3EE2" w:rsidRPr="00985423" w:rsidRDefault="00E9259D" w:rsidP="00985423">
            <w:pPr>
              <w:spacing w:line="560" w:lineRule="auto"/>
              <w:jc w:val="center"/>
              <w:rPr>
                <w:rFonts w:ascii="仿宋_GB2312" w:eastAsia="仿宋_GB2312" w:cs="宋体"/>
                <w:bCs/>
                <w:sz w:val="24"/>
              </w:rPr>
            </w:pPr>
            <w:r w:rsidRPr="00985423">
              <w:rPr>
                <w:rFonts w:ascii="仿宋_GB2312" w:eastAsia="仿宋_GB2312" w:hint="eastAsia"/>
                <w:bCs/>
                <w:sz w:val="24"/>
              </w:rPr>
              <w:t>42</w:t>
            </w:r>
          </w:p>
        </w:tc>
        <w:tc>
          <w:tcPr>
            <w:tcW w:w="1164" w:type="dxa"/>
            <w:vAlign w:val="center"/>
          </w:tcPr>
          <w:p w:rsidR="00BF3EE2" w:rsidRPr="00985423" w:rsidRDefault="00E9259D" w:rsidP="00985423">
            <w:pPr>
              <w:spacing w:line="560" w:lineRule="auto"/>
              <w:jc w:val="center"/>
              <w:rPr>
                <w:rFonts w:ascii="仿宋_GB2312" w:eastAsia="仿宋_GB2312" w:cs="宋体"/>
                <w:bCs/>
                <w:sz w:val="24"/>
              </w:rPr>
            </w:pPr>
            <w:r w:rsidRPr="00985423">
              <w:rPr>
                <w:rFonts w:ascii="仿宋_GB2312" w:eastAsia="仿宋_GB2312" w:hint="eastAsia"/>
                <w:bCs/>
                <w:sz w:val="24"/>
              </w:rPr>
              <w:t>49</w:t>
            </w:r>
          </w:p>
        </w:tc>
        <w:tc>
          <w:tcPr>
            <w:tcW w:w="1165" w:type="dxa"/>
            <w:vAlign w:val="center"/>
          </w:tcPr>
          <w:p w:rsidR="00BF3EE2" w:rsidRPr="00985423" w:rsidRDefault="008A32A5" w:rsidP="00985423">
            <w:pPr>
              <w:adjustRightInd w:val="0"/>
              <w:snapToGrid w:val="0"/>
              <w:spacing w:line="560" w:lineRule="auto"/>
              <w:jc w:val="center"/>
              <w:rPr>
                <w:rFonts w:ascii="仿宋_GB2312" w:eastAsia="仿宋_GB2312" w:hAnsi="仿宋"/>
                <w:sz w:val="24"/>
              </w:rPr>
            </w:pPr>
            <w:r w:rsidRPr="00985423">
              <w:rPr>
                <w:rFonts w:ascii="仿宋_GB2312" w:eastAsia="仿宋_GB2312" w:hAnsi="仿宋" w:hint="eastAsia"/>
                <w:sz w:val="24"/>
              </w:rPr>
              <w:t>0</w:t>
            </w:r>
          </w:p>
        </w:tc>
        <w:tc>
          <w:tcPr>
            <w:tcW w:w="1164" w:type="dxa"/>
            <w:vAlign w:val="center"/>
          </w:tcPr>
          <w:p w:rsidR="00BF3EE2" w:rsidRPr="00985423" w:rsidRDefault="00E9259D" w:rsidP="00985423">
            <w:pPr>
              <w:adjustRightInd w:val="0"/>
              <w:snapToGrid w:val="0"/>
              <w:spacing w:line="560" w:lineRule="auto"/>
              <w:jc w:val="center"/>
              <w:rPr>
                <w:rFonts w:ascii="仿宋_GB2312" w:eastAsia="仿宋_GB2312" w:hAnsi="仿宋"/>
                <w:sz w:val="24"/>
              </w:rPr>
            </w:pPr>
            <w:r w:rsidRPr="00985423">
              <w:rPr>
                <w:rFonts w:ascii="仿宋_GB2312" w:eastAsia="仿宋_GB2312" w:hAnsi="仿宋" w:hint="eastAsia"/>
                <w:color w:val="FF0000"/>
                <w:sz w:val="24"/>
              </w:rPr>
              <w:t>9</w:t>
            </w:r>
          </w:p>
        </w:tc>
        <w:tc>
          <w:tcPr>
            <w:tcW w:w="1165" w:type="dxa"/>
            <w:vAlign w:val="center"/>
          </w:tcPr>
          <w:p w:rsidR="00BF3EE2" w:rsidRPr="00985423" w:rsidRDefault="008A32A5" w:rsidP="00985423">
            <w:pPr>
              <w:adjustRightInd w:val="0"/>
              <w:snapToGrid w:val="0"/>
              <w:spacing w:line="560" w:lineRule="auto"/>
              <w:jc w:val="center"/>
              <w:rPr>
                <w:rFonts w:ascii="仿宋_GB2312" w:eastAsia="仿宋_GB2312" w:hAnsi="仿宋"/>
                <w:sz w:val="24"/>
              </w:rPr>
            </w:pPr>
            <w:r w:rsidRPr="00985423">
              <w:rPr>
                <w:rFonts w:ascii="仿宋_GB2312" w:eastAsia="仿宋_GB2312" w:hAnsi="仿宋" w:hint="eastAsia"/>
                <w:sz w:val="24"/>
              </w:rPr>
              <w:t>0</w:t>
            </w:r>
          </w:p>
        </w:tc>
      </w:tr>
    </w:tbl>
    <w:p w:rsidR="00BF3EE2" w:rsidRPr="00985423" w:rsidRDefault="00BF3EE2" w:rsidP="00985423">
      <w:pPr>
        <w:adjustRightInd w:val="0"/>
        <w:snapToGrid w:val="0"/>
        <w:spacing w:before="100" w:beforeAutospacing="1" w:after="100" w:afterAutospacing="1" w:line="560" w:lineRule="auto"/>
        <w:ind w:firstLineChars="177" w:firstLine="426"/>
        <w:rPr>
          <w:rFonts w:ascii="仿宋_GB2312" w:eastAsia="仿宋_GB2312" w:hAnsi="黑体"/>
          <w:b/>
          <w:sz w:val="24"/>
        </w:rPr>
      </w:pPr>
    </w:p>
    <w:p w:rsidR="00BF3EE2" w:rsidRPr="00985423" w:rsidRDefault="00BF3EE2" w:rsidP="00985423">
      <w:pPr>
        <w:adjustRightInd w:val="0"/>
        <w:snapToGrid w:val="0"/>
        <w:spacing w:before="100" w:beforeAutospacing="1" w:after="100" w:afterAutospacing="1" w:line="560" w:lineRule="auto"/>
        <w:ind w:firstLineChars="177" w:firstLine="426"/>
        <w:rPr>
          <w:rFonts w:ascii="仿宋_GB2312" w:eastAsia="仿宋_GB2312" w:hAnsi="黑体"/>
          <w:b/>
          <w:sz w:val="24"/>
        </w:rPr>
      </w:pPr>
    </w:p>
    <w:p w:rsidR="00BF3EE2" w:rsidRPr="00985423" w:rsidRDefault="008A32A5" w:rsidP="00985423">
      <w:pPr>
        <w:adjustRightInd w:val="0"/>
        <w:snapToGrid w:val="0"/>
        <w:spacing w:before="100" w:beforeAutospacing="1" w:after="100" w:afterAutospacing="1" w:line="560" w:lineRule="auto"/>
        <w:ind w:firstLineChars="177" w:firstLine="566"/>
        <w:rPr>
          <w:rFonts w:ascii="仿宋_GB2312" w:eastAsia="仿宋_GB2312" w:hAnsiTheme="majorEastAsia"/>
          <w:sz w:val="32"/>
          <w:szCs w:val="32"/>
        </w:rPr>
      </w:pPr>
      <w:r w:rsidRPr="00985423">
        <w:rPr>
          <w:rFonts w:ascii="仿宋_GB2312" w:eastAsia="仿宋_GB2312" w:hAnsiTheme="majorEastAsia" w:hint="eastAsia"/>
          <w:sz w:val="32"/>
          <w:szCs w:val="32"/>
        </w:rPr>
        <w:t>1、培养方案学时与学分</w:t>
      </w:r>
    </w:p>
    <w:tbl>
      <w:tblPr>
        <w:tblW w:w="9356" w:type="dxa"/>
        <w:tblInd w:w="392" w:type="dxa"/>
        <w:tblLayout w:type="fixed"/>
        <w:tblLook w:val="04A0" w:firstRow="1" w:lastRow="0" w:firstColumn="1" w:lastColumn="0" w:noHBand="0" w:noVBand="1"/>
      </w:tblPr>
      <w:tblGrid>
        <w:gridCol w:w="1132"/>
        <w:gridCol w:w="851"/>
        <w:gridCol w:w="1845"/>
        <w:gridCol w:w="853"/>
        <w:gridCol w:w="994"/>
        <w:gridCol w:w="992"/>
        <w:gridCol w:w="994"/>
        <w:gridCol w:w="872"/>
        <w:gridCol w:w="823"/>
      </w:tblGrid>
      <w:tr w:rsidR="00BF3EE2" w:rsidRPr="00985423">
        <w:trPr>
          <w:trHeight w:val="555"/>
        </w:trPr>
        <w:tc>
          <w:tcPr>
            <w:tcW w:w="1132" w:type="dxa"/>
            <w:tcBorders>
              <w:top w:val="single" w:sz="8" w:space="0" w:color="auto"/>
              <w:left w:val="single" w:sz="8" w:space="0" w:color="auto"/>
              <w:bottom w:val="single" w:sz="8" w:space="0" w:color="auto"/>
              <w:right w:val="single" w:sz="8" w:space="0" w:color="auto"/>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课程性质</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ind w:firstLineChars="177" w:firstLine="425"/>
              <w:rPr>
                <w:rFonts w:ascii="仿宋_GB2312" w:eastAsia="仿宋_GB2312" w:hAnsiTheme="majorEastAsia"/>
                <w:sz w:val="24"/>
              </w:rPr>
            </w:pPr>
            <w:r w:rsidRPr="00985423">
              <w:rPr>
                <w:rFonts w:ascii="仿宋_GB2312" w:eastAsia="仿宋_GB2312" w:hAnsiTheme="majorEastAsia" w:hint="eastAsia"/>
                <w:sz w:val="24"/>
              </w:rPr>
              <w:t>课程类别</w:t>
            </w:r>
          </w:p>
        </w:tc>
        <w:tc>
          <w:tcPr>
            <w:tcW w:w="1847"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ind w:firstLineChars="177" w:firstLine="425"/>
              <w:rPr>
                <w:rFonts w:ascii="仿宋_GB2312" w:eastAsia="仿宋_GB2312" w:hAnsiTheme="majorEastAsia"/>
                <w:sz w:val="24"/>
              </w:rPr>
            </w:pPr>
            <w:r w:rsidRPr="00985423">
              <w:rPr>
                <w:rFonts w:ascii="仿宋_GB2312" w:eastAsia="仿宋_GB2312" w:hAnsiTheme="majorEastAsia" w:hint="eastAsia"/>
                <w:sz w:val="24"/>
              </w:rPr>
              <w:t>学分</w:t>
            </w:r>
          </w:p>
        </w:tc>
        <w:tc>
          <w:tcPr>
            <w:tcW w:w="1986"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ind w:firstLineChars="177" w:firstLine="425"/>
              <w:rPr>
                <w:rFonts w:ascii="仿宋_GB2312" w:eastAsia="仿宋_GB2312" w:hAnsiTheme="majorEastAsia"/>
                <w:sz w:val="24"/>
              </w:rPr>
            </w:pPr>
            <w:r w:rsidRPr="00985423">
              <w:rPr>
                <w:rFonts w:ascii="仿宋_GB2312" w:eastAsia="仿宋_GB2312" w:hAnsiTheme="majorEastAsia" w:hint="eastAsia"/>
                <w:sz w:val="24"/>
              </w:rPr>
              <w:t>学时</w:t>
            </w:r>
          </w:p>
        </w:tc>
        <w:tc>
          <w:tcPr>
            <w:tcW w:w="1695"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占总学分百分比</w:t>
            </w:r>
          </w:p>
        </w:tc>
      </w:tr>
      <w:tr w:rsidR="00BF3EE2" w:rsidRPr="00985423">
        <w:trPr>
          <w:trHeight w:val="480"/>
        </w:trPr>
        <w:tc>
          <w:tcPr>
            <w:tcW w:w="1132" w:type="dxa"/>
            <w:vMerge w:val="restart"/>
            <w:tcBorders>
              <w:top w:val="nil"/>
              <w:left w:val="single" w:sz="8" w:space="0" w:color="auto"/>
              <w:bottom w:val="single" w:sz="8" w:space="0" w:color="000000"/>
              <w:right w:val="single" w:sz="8" w:space="0" w:color="auto"/>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必修课</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通识教育必修课程</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122</w:t>
            </w: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29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sz w:val="24"/>
              </w:rPr>
            </w:pPr>
            <w:r w:rsidRPr="00985423">
              <w:rPr>
                <w:rFonts w:ascii="仿宋_GB2312" w:eastAsia="仿宋_GB2312" w:hint="eastAsia"/>
                <w:color w:val="000000"/>
                <w:sz w:val="24"/>
              </w:rPr>
              <w:t>2047</w:t>
            </w:r>
          </w:p>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+35周</w:t>
            </w: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739</w:t>
            </w:r>
          </w:p>
        </w:tc>
        <w:tc>
          <w:tcPr>
            <w:tcW w:w="872" w:type="dxa"/>
            <w:vMerge w:val="restart"/>
            <w:tcBorders>
              <w:top w:val="nil"/>
              <w:left w:val="single" w:sz="8" w:space="0" w:color="auto"/>
              <w:bottom w:val="single" w:sz="8" w:space="0" w:color="000000"/>
              <w:right w:val="single" w:sz="8" w:space="0" w:color="auto"/>
            </w:tcBorders>
            <w:shd w:val="clear" w:color="auto" w:fill="auto"/>
            <w:vAlign w:val="center"/>
          </w:tcPr>
          <w:p w:rsidR="00BF3EE2" w:rsidRPr="00985423" w:rsidRDefault="008A32A5" w:rsidP="00985423">
            <w:pPr>
              <w:widowControl/>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79.5%</w:t>
            </w:r>
          </w:p>
        </w:tc>
        <w:tc>
          <w:tcPr>
            <w:tcW w:w="823"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19.2%</w:t>
            </w:r>
          </w:p>
        </w:tc>
      </w:tr>
      <w:tr w:rsidR="00BF3EE2" w:rsidRPr="00985423">
        <w:trPr>
          <w:trHeight w:val="510"/>
        </w:trPr>
        <w:tc>
          <w:tcPr>
            <w:tcW w:w="113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学科基础平台课程</w:t>
            </w:r>
          </w:p>
        </w:tc>
        <w:tc>
          <w:tcPr>
            <w:tcW w:w="853"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27</w:t>
            </w: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556</w:t>
            </w:r>
          </w:p>
        </w:tc>
        <w:tc>
          <w:tcPr>
            <w:tcW w:w="87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widowControl/>
              <w:spacing w:line="560" w:lineRule="auto"/>
              <w:jc w:val="left"/>
              <w:rPr>
                <w:rFonts w:ascii="仿宋_GB2312" w:eastAsia="仿宋_GB2312"/>
                <w:color w:val="000000"/>
                <w:kern w:val="0"/>
                <w:sz w:val="24"/>
              </w:rPr>
            </w:pPr>
          </w:p>
        </w:tc>
        <w:tc>
          <w:tcPr>
            <w:tcW w:w="823"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17.9%</w:t>
            </w:r>
          </w:p>
        </w:tc>
      </w:tr>
      <w:tr w:rsidR="00BF3EE2" w:rsidRPr="00985423">
        <w:trPr>
          <w:trHeight w:val="450"/>
        </w:trPr>
        <w:tc>
          <w:tcPr>
            <w:tcW w:w="113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专业基础课程</w:t>
            </w:r>
          </w:p>
        </w:tc>
        <w:tc>
          <w:tcPr>
            <w:tcW w:w="853"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25</w:t>
            </w: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400</w:t>
            </w:r>
          </w:p>
        </w:tc>
        <w:tc>
          <w:tcPr>
            <w:tcW w:w="87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widowControl/>
              <w:spacing w:line="560" w:lineRule="auto"/>
              <w:jc w:val="left"/>
              <w:rPr>
                <w:rFonts w:ascii="仿宋_GB2312" w:eastAsia="仿宋_GB2312"/>
                <w:color w:val="000000"/>
                <w:kern w:val="0"/>
                <w:sz w:val="24"/>
              </w:rPr>
            </w:pPr>
          </w:p>
        </w:tc>
        <w:tc>
          <w:tcPr>
            <w:tcW w:w="823"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16.6%</w:t>
            </w:r>
          </w:p>
        </w:tc>
      </w:tr>
      <w:tr w:rsidR="00BF3EE2" w:rsidRPr="00985423">
        <w:trPr>
          <w:trHeight w:val="555"/>
        </w:trPr>
        <w:tc>
          <w:tcPr>
            <w:tcW w:w="113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专业必修课程</w:t>
            </w:r>
          </w:p>
        </w:tc>
        <w:tc>
          <w:tcPr>
            <w:tcW w:w="853"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14</w:t>
            </w: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224</w:t>
            </w:r>
          </w:p>
        </w:tc>
        <w:tc>
          <w:tcPr>
            <w:tcW w:w="87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widowControl/>
              <w:spacing w:line="560" w:lineRule="auto"/>
              <w:jc w:val="left"/>
              <w:rPr>
                <w:rFonts w:ascii="仿宋_GB2312" w:eastAsia="仿宋_GB2312"/>
                <w:color w:val="000000"/>
                <w:kern w:val="0"/>
                <w:sz w:val="24"/>
              </w:rPr>
            </w:pPr>
          </w:p>
        </w:tc>
        <w:tc>
          <w:tcPr>
            <w:tcW w:w="823"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9.3%</w:t>
            </w:r>
          </w:p>
        </w:tc>
      </w:tr>
      <w:tr w:rsidR="00BF3EE2" w:rsidRPr="00985423">
        <w:trPr>
          <w:trHeight w:val="525"/>
        </w:trPr>
        <w:tc>
          <w:tcPr>
            <w:tcW w:w="113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实践</w:t>
            </w:r>
          </w:p>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环节</w:t>
            </w:r>
          </w:p>
        </w:tc>
        <w:tc>
          <w:tcPr>
            <w:tcW w:w="1845"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不含实验课程</w:t>
            </w:r>
          </w:p>
        </w:tc>
        <w:tc>
          <w:tcPr>
            <w:tcW w:w="853"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25</w:t>
            </w: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35周+128</w:t>
            </w:r>
          </w:p>
        </w:tc>
        <w:tc>
          <w:tcPr>
            <w:tcW w:w="87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widowControl/>
              <w:spacing w:line="560" w:lineRule="auto"/>
              <w:jc w:val="left"/>
              <w:rPr>
                <w:rFonts w:ascii="仿宋_GB2312" w:eastAsia="仿宋_GB2312"/>
                <w:color w:val="000000"/>
                <w:kern w:val="0"/>
                <w:sz w:val="24"/>
              </w:rPr>
            </w:pPr>
          </w:p>
        </w:tc>
        <w:tc>
          <w:tcPr>
            <w:tcW w:w="823"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16.6%</w:t>
            </w:r>
          </w:p>
        </w:tc>
      </w:tr>
      <w:tr w:rsidR="00BF3EE2" w:rsidRPr="00985423">
        <w:trPr>
          <w:trHeight w:val="495"/>
        </w:trPr>
        <w:tc>
          <w:tcPr>
            <w:tcW w:w="113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851"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1845"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含实验课程</w:t>
            </w:r>
          </w:p>
        </w:tc>
        <w:tc>
          <w:tcPr>
            <w:tcW w:w="853"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widowControl/>
              <w:spacing w:line="560" w:lineRule="auto"/>
              <w:jc w:val="left"/>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BF3EE2" w:rsidP="00985423">
            <w:pPr>
              <w:widowControl/>
              <w:spacing w:line="560" w:lineRule="auto"/>
              <w:jc w:val="center"/>
              <w:rPr>
                <w:rFonts w:ascii="仿宋_GB2312" w:eastAsia="仿宋_GB2312"/>
                <w:color w:val="000000"/>
                <w:kern w:val="0"/>
                <w:sz w:val="24"/>
              </w:rPr>
            </w:pPr>
          </w:p>
        </w:tc>
        <w:tc>
          <w:tcPr>
            <w:tcW w:w="99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widowControl/>
              <w:spacing w:line="560" w:lineRule="auto"/>
              <w:jc w:val="left"/>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BF3EE2" w:rsidP="00985423">
            <w:pPr>
              <w:widowControl/>
              <w:spacing w:line="560" w:lineRule="auto"/>
              <w:jc w:val="center"/>
              <w:rPr>
                <w:rFonts w:ascii="仿宋_GB2312" w:eastAsia="仿宋_GB2312"/>
                <w:color w:val="000000"/>
                <w:kern w:val="0"/>
                <w:sz w:val="24"/>
              </w:rPr>
            </w:pPr>
          </w:p>
        </w:tc>
        <w:tc>
          <w:tcPr>
            <w:tcW w:w="87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widowControl/>
              <w:spacing w:line="560" w:lineRule="auto"/>
              <w:jc w:val="left"/>
              <w:rPr>
                <w:rFonts w:ascii="仿宋_GB2312" w:eastAsia="仿宋_GB2312"/>
                <w:color w:val="000000"/>
                <w:kern w:val="0"/>
                <w:sz w:val="24"/>
              </w:rPr>
            </w:pPr>
          </w:p>
        </w:tc>
        <w:tc>
          <w:tcPr>
            <w:tcW w:w="823" w:type="dxa"/>
            <w:tcBorders>
              <w:top w:val="nil"/>
              <w:left w:val="nil"/>
              <w:bottom w:val="single" w:sz="8" w:space="0" w:color="auto"/>
              <w:right w:val="single" w:sz="8" w:space="0" w:color="auto"/>
            </w:tcBorders>
            <w:shd w:val="clear" w:color="auto" w:fill="auto"/>
            <w:vAlign w:val="center"/>
          </w:tcPr>
          <w:p w:rsidR="00BF3EE2" w:rsidRPr="00985423" w:rsidRDefault="00BF3EE2" w:rsidP="00985423">
            <w:pPr>
              <w:widowControl/>
              <w:spacing w:line="560" w:lineRule="auto"/>
              <w:jc w:val="center"/>
              <w:rPr>
                <w:rFonts w:ascii="仿宋_GB2312" w:eastAsia="仿宋_GB2312"/>
                <w:color w:val="000000"/>
                <w:kern w:val="0"/>
                <w:sz w:val="24"/>
              </w:rPr>
            </w:pPr>
          </w:p>
        </w:tc>
      </w:tr>
      <w:tr w:rsidR="00BF3EE2" w:rsidRPr="00985423">
        <w:trPr>
          <w:trHeight w:val="420"/>
        </w:trPr>
        <w:tc>
          <w:tcPr>
            <w:tcW w:w="1132" w:type="dxa"/>
            <w:vMerge w:val="restart"/>
            <w:tcBorders>
              <w:top w:val="nil"/>
              <w:left w:val="single" w:sz="8" w:space="0" w:color="auto"/>
              <w:bottom w:val="single" w:sz="8" w:space="0" w:color="000000"/>
              <w:right w:val="single" w:sz="8" w:space="0" w:color="auto"/>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选修课</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通识教育核心课程</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31</w:t>
            </w: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496</w:t>
            </w: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160</w:t>
            </w:r>
          </w:p>
        </w:tc>
        <w:tc>
          <w:tcPr>
            <w:tcW w:w="872" w:type="dxa"/>
            <w:vMerge w:val="restart"/>
            <w:tcBorders>
              <w:top w:val="nil"/>
              <w:left w:val="single" w:sz="8" w:space="0" w:color="auto"/>
              <w:bottom w:val="single" w:sz="8" w:space="0" w:color="000000"/>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20.5%</w:t>
            </w:r>
          </w:p>
        </w:tc>
        <w:tc>
          <w:tcPr>
            <w:tcW w:w="823"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6.6%</w:t>
            </w:r>
          </w:p>
        </w:tc>
      </w:tr>
      <w:tr w:rsidR="00BF3EE2" w:rsidRPr="00985423">
        <w:trPr>
          <w:trHeight w:val="420"/>
        </w:trPr>
        <w:tc>
          <w:tcPr>
            <w:tcW w:w="113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通识教育选修课程</w:t>
            </w:r>
          </w:p>
        </w:tc>
        <w:tc>
          <w:tcPr>
            <w:tcW w:w="853"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3</w:t>
            </w: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48</w:t>
            </w:r>
          </w:p>
        </w:tc>
        <w:tc>
          <w:tcPr>
            <w:tcW w:w="872"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823"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2.0%</w:t>
            </w:r>
          </w:p>
        </w:tc>
      </w:tr>
      <w:tr w:rsidR="00BF3EE2" w:rsidRPr="00985423">
        <w:trPr>
          <w:trHeight w:val="435"/>
        </w:trPr>
        <w:tc>
          <w:tcPr>
            <w:tcW w:w="1132" w:type="dxa"/>
            <w:vMerge/>
            <w:tcBorders>
              <w:top w:val="nil"/>
              <w:left w:val="single" w:sz="8" w:space="0" w:color="auto"/>
              <w:bottom w:val="single" w:sz="8" w:space="0" w:color="000000"/>
              <w:right w:val="single" w:sz="8" w:space="0" w:color="auto"/>
            </w:tcBorders>
            <w:vAlign w:val="center"/>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专业选修课程</w:t>
            </w:r>
          </w:p>
        </w:tc>
        <w:tc>
          <w:tcPr>
            <w:tcW w:w="853"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18</w:t>
            </w: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288</w:t>
            </w:r>
          </w:p>
        </w:tc>
        <w:tc>
          <w:tcPr>
            <w:tcW w:w="872" w:type="dxa"/>
            <w:vMerge/>
            <w:tcBorders>
              <w:top w:val="nil"/>
              <w:left w:val="single" w:sz="8" w:space="0" w:color="auto"/>
              <w:bottom w:val="single" w:sz="8" w:space="0" w:color="000000"/>
              <w:right w:val="single" w:sz="8" w:space="0" w:color="auto"/>
            </w:tcBorders>
            <w:shd w:val="clear" w:color="auto" w:fill="auto"/>
            <w:vAlign w:val="center"/>
          </w:tcPr>
          <w:p w:rsidR="00BF3EE2" w:rsidRPr="00985423" w:rsidRDefault="00BF3EE2" w:rsidP="00985423">
            <w:pPr>
              <w:spacing w:line="560" w:lineRule="auto"/>
              <w:jc w:val="center"/>
              <w:rPr>
                <w:rFonts w:ascii="仿宋_GB2312" w:eastAsia="仿宋_GB2312"/>
                <w:color w:val="000000"/>
                <w:kern w:val="0"/>
                <w:sz w:val="24"/>
              </w:rPr>
            </w:pPr>
          </w:p>
        </w:tc>
        <w:tc>
          <w:tcPr>
            <w:tcW w:w="823" w:type="dxa"/>
            <w:tcBorders>
              <w:top w:val="nil"/>
              <w:left w:val="nil"/>
              <w:bottom w:val="single" w:sz="8" w:space="0" w:color="auto"/>
              <w:right w:val="single" w:sz="8" w:space="0" w:color="auto"/>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11.9%</w:t>
            </w:r>
          </w:p>
        </w:tc>
      </w:tr>
      <w:tr w:rsidR="00BF3EE2" w:rsidRPr="00985423">
        <w:trPr>
          <w:trHeight w:val="510"/>
        </w:trPr>
        <w:tc>
          <w:tcPr>
            <w:tcW w:w="38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毕业要求总合计</w:t>
            </w:r>
          </w:p>
        </w:tc>
        <w:tc>
          <w:tcPr>
            <w:tcW w:w="1847"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153</w:t>
            </w:r>
          </w:p>
        </w:tc>
        <w:tc>
          <w:tcPr>
            <w:tcW w:w="1986"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spacing w:line="560" w:lineRule="auto"/>
              <w:jc w:val="center"/>
              <w:rPr>
                <w:rFonts w:ascii="仿宋_GB2312" w:eastAsia="仿宋_GB2312"/>
                <w:color w:val="000000"/>
                <w:kern w:val="0"/>
                <w:sz w:val="24"/>
              </w:rPr>
            </w:pPr>
            <w:r w:rsidRPr="00985423">
              <w:rPr>
                <w:rFonts w:ascii="仿宋_GB2312" w:eastAsia="仿宋_GB2312" w:hint="eastAsia"/>
                <w:color w:val="000000"/>
                <w:sz w:val="24"/>
              </w:rPr>
              <w:t>2543 + 35周</w:t>
            </w:r>
          </w:p>
        </w:tc>
        <w:tc>
          <w:tcPr>
            <w:tcW w:w="1695" w:type="dxa"/>
            <w:gridSpan w:val="2"/>
            <w:tcBorders>
              <w:top w:val="single" w:sz="8" w:space="0" w:color="auto"/>
              <w:left w:val="nil"/>
              <w:bottom w:val="single" w:sz="8" w:space="0" w:color="auto"/>
              <w:right w:val="single" w:sz="8" w:space="0" w:color="000000"/>
            </w:tcBorders>
            <w:shd w:val="clear" w:color="auto" w:fill="auto"/>
            <w:vAlign w:val="center"/>
          </w:tcPr>
          <w:p w:rsidR="00BF3EE2" w:rsidRPr="00985423" w:rsidRDefault="008A32A5" w:rsidP="00985423">
            <w:pPr>
              <w:widowControl/>
              <w:spacing w:line="560" w:lineRule="auto"/>
              <w:jc w:val="center"/>
              <w:rPr>
                <w:rFonts w:ascii="仿宋_GB2312" w:eastAsia="仿宋_GB2312"/>
                <w:color w:val="000000"/>
                <w:kern w:val="0"/>
                <w:sz w:val="24"/>
              </w:rPr>
            </w:pPr>
            <w:r w:rsidRPr="00985423">
              <w:rPr>
                <w:rFonts w:ascii="仿宋_GB2312" w:eastAsia="仿宋_GB2312" w:hint="eastAsia"/>
                <w:color w:val="000000"/>
                <w:kern w:val="0"/>
                <w:sz w:val="24"/>
              </w:rPr>
              <w:t>100%</w:t>
            </w:r>
          </w:p>
        </w:tc>
      </w:tr>
    </w:tbl>
    <w:p w:rsidR="00BF3EE2" w:rsidRPr="00985423" w:rsidRDefault="008A32A5" w:rsidP="00985423">
      <w:pPr>
        <w:adjustRightInd w:val="0"/>
        <w:snapToGrid w:val="0"/>
        <w:spacing w:before="100" w:beforeAutospacing="1" w:after="100" w:afterAutospacing="1" w:line="560" w:lineRule="auto"/>
        <w:ind w:firstLineChars="177" w:firstLine="566"/>
        <w:rPr>
          <w:rFonts w:ascii="仿宋_GB2312" w:eastAsia="仿宋_GB2312" w:hAnsiTheme="majorEastAsia"/>
          <w:sz w:val="32"/>
          <w:szCs w:val="32"/>
        </w:rPr>
      </w:pPr>
      <w:r w:rsidRPr="00985423">
        <w:rPr>
          <w:rFonts w:ascii="仿宋_GB2312" w:eastAsia="仿宋_GB2312" w:hAnsiTheme="majorEastAsia" w:hint="eastAsia"/>
          <w:sz w:val="32"/>
          <w:szCs w:val="32"/>
        </w:rPr>
        <w:t>2、实验</w:t>
      </w:r>
    </w:p>
    <w:tbl>
      <w:tblPr>
        <w:tblStyle w:val="a4"/>
        <w:tblW w:w="9315" w:type="dxa"/>
        <w:tblInd w:w="421" w:type="dxa"/>
        <w:tblLayout w:type="fixed"/>
        <w:tblLook w:val="04A0" w:firstRow="1" w:lastRow="0" w:firstColumn="1" w:lastColumn="0" w:noHBand="0" w:noVBand="1"/>
      </w:tblPr>
      <w:tblGrid>
        <w:gridCol w:w="1955"/>
        <w:gridCol w:w="2155"/>
        <w:gridCol w:w="397"/>
        <w:gridCol w:w="2722"/>
        <w:gridCol w:w="680"/>
        <w:gridCol w:w="1406"/>
      </w:tblGrid>
      <w:tr w:rsidR="00BF3EE2" w:rsidRPr="00985423">
        <w:tc>
          <w:tcPr>
            <w:tcW w:w="1955" w:type="dxa"/>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有实验的课程（门）</w:t>
            </w:r>
          </w:p>
        </w:tc>
        <w:tc>
          <w:tcPr>
            <w:tcW w:w="2552" w:type="dxa"/>
            <w:gridSpan w:val="2"/>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独立设置的实验课程（门）</w:t>
            </w:r>
          </w:p>
        </w:tc>
        <w:tc>
          <w:tcPr>
            <w:tcW w:w="3402" w:type="dxa"/>
            <w:gridSpan w:val="2"/>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综合性、设计性实验教学课程（门）</w:t>
            </w:r>
          </w:p>
        </w:tc>
        <w:tc>
          <w:tcPr>
            <w:tcW w:w="1406" w:type="dxa"/>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实验开出率</w:t>
            </w:r>
          </w:p>
        </w:tc>
      </w:tr>
      <w:tr w:rsidR="00BF3EE2" w:rsidRPr="00985423">
        <w:tc>
          <w:tcPr>
            <w:tcW w:w="1955" w:type="dxa"/>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3</w:t>
            </w:r>
          </w:p>
        </w:tc>
        <w:tc>
          <w:tcPr>
            <w:tcW w:w="2552" w:type="dxa"/>
            <w:gridSpan w:val="2"/>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1</w:t>
            </w:r>
          </w:p>
        </w:tc>
        <w:tc>
          <w:tcPr>
            <w:tcW w:w="3402" w:type="dxa"/>
            <w:gridSpan w:val="2"/>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4</w:t>
            </w:r>
          </w:p>
        </w:tc>
        <w:tc>
          <w:tcPr>
            <w:tcW w:w="1406" w:type="dxa"/>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100%</w:t>
            </w:r>
          </w:p>
        </w:tc>
      </w:tr>
      <w:tr w:rsidR="00BF3EE2" w:rsidRPr="00985423">
        <w:tc>
          <w:tcPr>
            <w:tcW w:w="9315" w:type="dxa"/>
            <w:gridSpan w:val="6"/>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实验课程一览表</w:t>
            </w:r>
          </w:p>
        </w:tc>
      </w:tr>
      <w:tr w:rsidR="00BF3EE2" w:rsidRPr="00985423">
        <w:tc>
          <w:tcPr>
            <w:tcW w:w="4110" w:type="dxa"/>
            <w:gridSpan w:val="2"/>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实验类型</w:t>
            </w:r>
          </w:p>
        </w:tc>
        <w:tc>
          <w:tcPr>
            <w:tcW w:w="3119" w:type="dxa"/>
            <w:gridSpan w:val="2"/>
          </w:tcPr>
          <w:p w:rsidR="00BF3EE2" w:rsidRPr="00985423" w:rsidRDefault="008A32A5" w:rsidP="00985423">
            <w:pPr>
              <w:adjustRightInd w:val="0"/>
              <w:snapToGrid w:val="0"/>
              <w:spacing w:before="100" w:beforeAutospacing="1" w:after="100" w:afterAutospacing="1" w:line="560" w:lineRule="auto"/>
              <w:jc w:val="center"/>
              <w:rPr>
                <w:rFonts w:ascii="仿宋_GB2312" w:eastAsia="仿宋_GB2312" w:hAnsiTheme="majorEastAsia"/>
                <w:sz w:val="24"/>
              </w:rPr>
            </w:pPr>
            <w:r w:rsidRPr="00985423">
              <w:rPr>
                <w:rFonts w:ascii="仿宋_GB2312" w:eastAsia="仿宋_GB2312" w:hAnsiTheme="majorEastAsia" w:hint="eastAsia"/>
                <w:sz w:val="24"/>
              </w:rPr>
              <w:t>课程名称</w:t>
            </w:r>
          </w:p>
        </w:tc>
        <w:tc>
          <w:tcPr>
            <w:tcW w:w="2086" w:type="dxa"/>
            <w:gridSpan w:val="2"/>
          </w:tcPr>
          <w:p w:rsidR="00BF3EE2" w:rsidRPr="00985423" w:rsidRDefault="008A32A5" w:rsidP="00985423">
            <w:pPr>
              <w:adjustRightInd w:val="0"/>
              <w:snapToGrid w:val="0"/>
              <w:spacing w:before="100" w:beforeAutospacing="1" w:after="100" w:afterAutospacing="1" w:line="560" w:lineRule="auto"/>
              <w:jc w:val="center"/>
              <w:rPr>
                <w:rFonts w:ascii="仿宋_GB2312" w:eastAsia="仿宋_GB2312" w:hAnsiTheme="majorEastAsia"/>
                <w:sz w:val="24"/>
              </w:rPr>
            </w:pPr>
            <w:r w:rsidRPr="00985423">
              <w:rPr>
                <w:rFonts w:ascii="仿宋_GB2312" w:eastAsia="仿宋_GB2312" w:hAnsiTheme="majorEastAsia" w:hint="eastAsia"/>
                <w:sz w:val="24"/>
              </w:rPr>
              <w:t>实验开出率</w:t>
            </w:r>
          </w:p>
        </w:tc>
      </w:tr>
      <w:tr w:rsidR="00BF3EE2" w:rsidRPr="00985423">
        <w:tc>
          <w:tcPr>
            <w:tcW w:w="4110" w:type="dxa"/>
            <w:gridSpan w:val="2"/>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有实验的课程</w:t>
            </w:r>
          </w:p>
        </w:tc>
        <w:tc>
          <w:tcPr>
            <w:tcW w:w="3119" w:type="dxa"/>
            <w:gridSpan w:val="2"/>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造型基础、形态设计、印刷概论</w:t>
            </w:r>
          </w:p>
        </w:tc>
        <w:tc>
          <w:tcPr>
            <w:tcW w:w="2086" w:type="dxa"/>
            <w:gridSpan w:val="2"/>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100%</w:t>
            </w:r>
          </w:p>
        </w:tc>
      </w:tr>
      <w:tr w:rsidR="00BF3EE2" w:rsidRPr="00985423">
        <w:tc>
          <w:tcPr>
            <w:tcW w:w="4110" w:type="dxa"/>
            <w:gridSpan w:val="2"/>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独立设置的实验课程</w:t>
            </w:r>
          </w:p>
        </w:tc>
        <w:tc>
          <w:tcPr>
            <w:tcW w:w="3119" w:type="dxa"/>
            <w:gridSpan w:val="2"/>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模型设计与制作</w:t>
            </w:r>
          </w:p>
        </w:tc>
        <w:tc>
          <w:tcPr>
            <w:tcW w:w="2086" w:type="dxa"/>
            <w:gridSpan w:val="2"/>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100%</w:t>
            </w:r>
          </w:p>
        </w:tc>
      </w:tr>
      <w:tr w:rsidR="00BF3EE2" w:rsidRPr="00985423">
        <w:tc>
          <w:tcPr>
            <w:tcW w:w="4110" w:type="dxa"/>
            <w:gridSpan w:val="2"/>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综合性、设计性实验教学课程</w:t>
            </w:r>
          </w:p>
        </w:tc>
        <w:tc>
          <w:tcPr>
            <w:tcW w:w="3119" w:type="dxa"/>
            <w:gridSpan w:val="2"/>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专题设计(1)(2)(3)(4)</w:t>
            </w:r>
          </w:p>
        </w:tc>
        <w:tc>
          <w:tcPr>
            <w:tcW w:w="2086" w:type="dxa"/>
            <w:gridSpan w:val="2"/>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100%</w:t>
            </w:r>
          </w:p>
        </w:tc>
      </w:tr>
      <w:tr w:rsidR="00BF3EE2" w:rsidRPr="00985423">
        <w:tc>
          <w:tcPr>
            <w:tcW w:w="4110" w:type="dxa"/>
            <w:gridSpan w:val="2"/>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lastRenderedPageBreak/>
              <w:t>……</w:t>
            </w:r>
            <w:proofErr w:type="gramStart"/>
            <w:r w:rsidRPr="00985423">
              <w:rPr>
                <w:rFonts w:ascii="仿宋_GB2312" w:eastAsia="仿宋_GB2312" w:hAnsiTheme="majorEastAsia" w:hint="eastAsia"/>
                <w:sz w:val="24"/>
              </w:rPr>
              <w:t>…</w:t>
            </w:r>
            <w:proofErr w:type="gramEnd"/>
          </w:p>
        </w:tc>
        <w:tc>
          <w:tcPr>
            <w:tcW w:w="3119" w:type="dxa"/>
            <w:gridSpan w:val="2"/>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2086" w:type="dxa"/>
            <w:gridSpan w:val="2"/>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r>
    </w:tbl>
    <w:p w:rsidR="00BF3EE2" w:rsidRPr="00985423" w:rsidRDefault="008A32A5" w:rsidP="00985423">
      <w:pPr>
        <w:adjustRightInd w:val="0"/>
        <w:snapToGrid w:val="0"/>
        <w:spacing w:before="100" w:beforeAutospacing="1" w:after="100" w:afterAutospacing="1" w:line="560" w:lineRule="auto"/>
        <w:ind w:firstLineChars="177" w:firstLine="566"/>
        <w:rPr>
          <w:rFonts w:ascii="仿宋_GB2312" w:eastAsia="仿宋_GB2312" w:hAnsiTheme="majorEastAsia"/>
          <w:sz w:val="32"/>
          <w:szCs w:val="32"/>
        </w:rPr>
      </w:pPr>
      <w:r w:rsidRPr="00985423">
        <w:rPr>
          <w:rFonts w:ascii="仿宋_GB2312" w:eastAsia="仿宋_GB2312" w:hAnsiTheme="majorEastAsia" w:hint="eastAsia"/>
          <w:sz w:val="32"/>
          <w:szCs w:val="32"/>
        </w:rPr>
        <w:t>3、精品课程、精品视频公开课、精品资源共享课、双语课程、</w:t>
      </w:r>
      <w:proofErr w:type="gramStart"/>
      <w:r w:rsidRPr="00985423">
        <w:rPr>
          <w:rFonts w:ascii="仿宋_GB2312" w:eastAsia="仿宋_GB2312" w:hAnsiTheme="majorEastAsia" w:hint="eastAsia"/>
          <w:sz w:val="32"/>
          <w:szCs w:val="32"/>
        </w:rPr>
        <w:t>慕课等</w:t>
      </w:r>
      <w:proofErr w:type="gramEnd"/>
      <w:r w:rsidRPr="00985423">
        <w:rPr>
          <w:rFonts w:ascii="仿宋_GB2312" w:eastAsia="仿宋_GB2312" w:hAnsiTheme="majorEastAsia" w:hint="eastAsia"/>
          <w:sz w:val="32"/>
          <w:szCs w:val="32"/>
        </w:rPr>
        <w:t>课程建设情况</w:t>
      </w:r>
    </w:p>
    <w:p w:rsidR="00BF3EE2" w:rsidRPr="00985423" w:rsidRDefault="008A32A5" w:rsidP="00985423">
      <w:pPr>
        <w:spacing w:line="560" w:lineRule="auto"/>
        <w:rPr>
          <w:rFonts w:ascii="仿宋_GB2312" w:eastAsia="仿宋_GB2312" w:hAnsi="仿宋"/>
          <w:sz w:val="32"/>
          <w:szCs w:val="32"/>
        </w:rPr>
      </w:pPr>
      <w:r w:rsidRPr="00985423">
        <w:rPr>
          <w:rFonts w:ascii="仿宋_GB2312" w:eastAsia="仿宋_GB2312" w:hAnsi="仿宋" w:hint="eastAsia"/>
          <w:sz w:val="32"/>
          <w:szCs w:val="32"/>
        </w:rPr>
        <w:t>……</w:t>
      </w:r>
      <w:proofErr w:type="gramStart"/>
      <w:r w:rsidRPr="00985423">
        <w:rPr>
          <w:rFonts w:ascii="仿宋_GB2312" w:eastAsia="仿宋_GB2312" w:hAnsi="仿宋" w:hint="eastAsia"/>
          <w:sz w:val="32"/>
          <w:szCs w:val="32"/>
        </w:rPr>
        <w:t>…</w:t>
      </w:r>
      <w:proofErr w:type="gramEnd"/>
      <w:r w:rsidRPr="00985423">
        <w:rPr>
          <w:rFonts w:ascii="仿宋_GB2312" w:eastAsia="仿宋_GB2312" w:hAnsi="仿宋" w:hint="eastAsia"/>
          <w:sz w:val="32"/>
          <w:szCs w:val="32"/>
        </w:rPr>
        <w:t xml:space="preserve"> 1997年山东省精品课程《产品设计创新与开发》</w:t>
      </w:r>
    </w:p>
    <w:p w:rsidR="00BF3EE2" w:rsidRPr="00985423" w:rsidRDefault="008A32A5" w:rsidP="00985423">
      <w:pPr>
        <w:spacing w:line="560" w:lineRule="auto"/>
        <w:rPr>
          <w:rFonts w:ascii="仿宋_GB2312" w:eastAsia="仿宋_GB2312" w:hAnsi="仿宋"/>
          <w:sz w:val="32"/>
          <w:szCs w:val="32"/>
        </w:rPr>
      </w:pPr>
      <w:r w:rsidRPr="00985423">
        <w:rPr>
          <w:rFonts w:ascii="仿宋_GB2312" w:eastAsia="仿宋_GB2312" w:hAnsi="仿宋" w:hint="eastAsia"/>
          <w:sz w:val="32"/>
          <w:szCs w:val="32"/>
        </w:rPr>
        <w:t xml:space="preserve">       1999年山东省精品课程《设计制图》</w:t>
      </w:r>
    </w:p>
    <w:p w:rsidR="00BF3EE2" w:rsidRPr="00985423" w:rsidRDefault="008A32A5" w:rsidP="00985423">
      <w:pPr>
        <w:spacing w:line="560" w:lineRule="auto"/>
        <w:rPr>
          <w:rFonts w:ascii="仿宋_GB2312" w:eastAsia="仿宋_GB2312" w:hAnsi="仿宋"/>
          <w:sz w:val="32"/>
          <w:szCs w:val="32"/>
        </w:rPr>
      </w:pPr>
      <w:r w:rsidRPr="00985423">
        <w:rPr>
          <w:rFonts w:ascii="仿宋_GB2312" w:eastAsia="仿宋_GB2312" w:hAnsi="仿宋" w:hint="eastAsia"/>
          <w:sz w:val="32"/>
          <w:szCs w:val="32"/>
        </w:rPr>
        <w:t xml:space="preserve">       2012年山东大学首批视频公开课《设计创意生活》</w:t>
      </w:r>
    </w:p>
    <w:p w:rsidR="00BF3EE2" w:rsidRPr="00985423" w:rsidRDefault="008A32A5" w:rsidP="00985423">
      <w:pPr>
        <w:spacing w:line="560" w:lineRule="auto"/>
        <w:rPr>
          <w:rFonts w:ascii="仿宋_GB2312" w:eastAsia="仿宋_GB2312" w:hAnsi="仿宋"/>
          <w:sz w:val="32"/>
          <w:szCs w:val="32"/>
        </w:rPr>
      </w:pPr>
      <w:r w:rsidRPr="00985423">
        <w:rPr>
          <w:rFonts w:ascii="仿宋_GB2312" w:eastAsia="仿宋_GB2312" w:hAnsi="仿宋" w:hint="eastAsia"/>
          <w:sz w:val="32"/>
          <w:szCs w:val="32"/>
        </w:rPr>
        <w:t xml:space="preserve">       2015年东西部高校课程</w:t>
      </w:r>
      <w:proofErr w:type="gramStart"/>
      <w:r w:rsidRPr="00985423">
        <w:rPr>
          <w:rFonts w:ascii="仿宋_GB2312" w:eastAsia="仿宋_GB2312" w:hAnsi="仿宋" w:hint="eastAsia"/>
          <w:sz w:val="32"/>
          <w:szCs w:val="32"/>
        </w:rPr>
        <w:t>联盟慕课《设计创意生活》</w:t>
      </w:r>
      <w:proofErr w:type="gramEnd"/>
    </w:p>
    <w:p w:rsidR="00BF3EE2" w:rsidRPr="00985423" w:rsidRDefault="008A32A5" w:rsidP="00985423">
      <w:pPr>
        <w:spacing w:line="560" w:lineRule="auto"/>
        <w:rPr>
          <w:rFonts w:ascii="仿宋_GB2312" w:eastAsia="仿宋_GB2312" w:hAnsi="仿宋"/>
          <w:sz w:val="32"/>
          <w:szCs w:val="32"/>
        </w:rPr>
      </w:pPr>
      <w:r w:rsidRPr="00985423">
        <w:rPr>
          <w:rFonts w:ascii="仿宋_GB2312" w:eastAsia="仿宋_GB2312" w:hAnsi="仿宋" w:hint="eastAsia"/>
          <w:sz w:val="32"/>
          <w:szCs w:val="32"/>
        </w:rPr>
        <w:t xml:space="preserve">       2015年中国大学</w:t>
      </w:r>
      <w:proofErr w:type="spellStart"/>
      <w:r w:rsidRPr="00985423">
        <w:rPr>
          <w:rFonts w:ascii="仿宋_GB2312" w:eastAsia="仿宋_GB2312" w:hAnsi="仿宋" w:hint="eastAsia"/>
          <w:sz w:val="32"/>
          <w:szCs w:val="32"/>
        </w:rPr>
        <w:t>mooc</w:t>
      </w:r>
      <w:proofErr w:type="spellEnd"/>
      <w:r w:rsidRPr="00985423">
        <w:rPr>
          <w:rFonts w:ascii="仿宋_GB2312" w:eastAsia="仿宋_GB2312" w:hAnsi="仿宋" w:hint="eastAsia"/>
          <w:sz w:val="32"/>
          <w:szCs w:val="32"/>
        </w:rPr>
        <w:t>《人人爱设计》</w:t>
      </w:r>
    </w:p>
    <w:p w:rsidR="00BF3EE2" w:rsidRPr="00985423" w:rsidRDefault="00BF3EE2" w:rsidP="00985423">
      <w:pPr>
        <w:spacing w:line="560" w:lineRule="auto"/>
        <w:rPr>
          <w:rFonts w:ascii="仿宋_GB2312" w:eastAsia="仿宋_GB2312" w:hAnsi="仿宋"/>
          <w:sz w:val="24"/>
        </w:rPr>
      </w:pPr>
    </w:p>
    <w:p w:rsidR="00BF3EE2" w:rsidRPr="00985423" w:rsidRDefault="00BF3EE2" w:rsidP="00985423">
      <w:pPr>
        <w:spacing w:line="560" w:lineRule="auto"/>
        <w:rPr>
          <w:rFonts w:ascii="仿宋_GB2312" w:eastAsia="仿宋_GB2312" w:hAnsi="仿宋"/>
          <w:sz w:val="24"/>
        </w:rPr>
      </w:pPr>
    </w:p>
    <w:p w:rsidR="00BF3EE2" w:rsidRPr="00985423" w:rsidRDefault="008A32A5" w:rsidP="00985423">
      <w:pPr>
        <w:adjustRightInd w:val="0"/>
        <w:snapToGrid w:val="0"/>
        <w:spacing w:before="100" w:beforeAutospacing="1" w:after="100" w:afterAutospacing="1" w:line="560" w:lineRule="auto"/>
        <w:ind w:firstLineChars="177" w:firstLine="566"/>
        <w:rPr>
          <w:rFonts w:ascii="仿宋_GB2312" w:eastAsia="仿宋_GB2312" w:hAnsiTheme="majorEastAsia"/>
          <w:sz w:val="32"/>
          <w:szCs w:val="32"/>
        </w:rPr>
      </w:pPr>
      <w:r w:rsidRPr="00985423">
        <w:rPr>
          <w:rFonts w:ascii="仿宋_GB2312" w:eastAsia="仿宋_GB2312" w:hAnsiTheme="majorEastAsia" w:hint="eastAsia"/>
          <w:sz w:val="32"/>
          <w:szCs w:val="32"/>
        </w:rPr>
        <w:t>4、课外科技文化活动</w:t>
      </w:r>
    </w:p>
    <w:tbl>
      <w:tblPr>
        <w:tblStyle w:val="a4"/>
        <w:tblW w:w="9355" w:type="dxa"/>
        <w:tblInd w:w="421" w:type="dxa"/>
        <w:tblLayout w:type="fixed"/>
        <w:tblLook w:val="04A0" w:firstRow="1" w:lastRow="0" w:firstColumn="1" w:lastColumn="0" w:noHBand="0" w:noVBand="1"/>
      </w:tblPr>
      <w:tblGrid>
        <w:gridCol w:w="2835"/>
        <w:gridCol w:w="3969"/>
        <w:gridCol w:w="2551"/>
      </w:tblGrid>
      <w:tr w:rsidR="00BF3EE2" w:rsidRPr="00985423">
        <w:trPr>
          <w:trHeight w:val="315"/>
        </w:trPr>
        <w:tc>
          <w:tcPr>
            <w:tcW w:w="6804" w:type="dxa"/>
            <w:gridSpan w:val="2"/>
          </w:tcPr>
          <w:p w:rsidR="00BF3EE2" w:rsidRPr="00985423" w:rsidRDefault="008A32A5" w:rsidP="00985423">
            <w:pPr>
              <w:adjustRightInd w:val="0"/>
              <w:snapToGrid w:val="0"/>
              <w:spacing w:before="100" w:beforeAutospacing="1" w:after="100" w:afterAutospacing="1" w:line="560" w:lineRule="auto"/>
              <w:jc w:val="center"/>
              <w:rPr>
                <w:rFonts w:ascii="仿宋_GB2312" w:eastAsia="仿宋_GB2312" w:hAnsiTheme="majorEastAsia"/>
                <w:sz w:val="24"/>
              </w:rPr>
            </w:pPr>
            <w:r w:rsidRPr="00985423">
              <w:rPr>
                <w:rFonts w:ascii="仿宋_GB2312" w:eastAsia="仿宋_GB2312" w:hAnsiTheme="majorEastAsia" w:hint="eastAsia"/>
                <w:sz w:val="24"/>
              </w:rPr>
              <w:t>项目</w:t>
            </w:r>
          </w:p>
        </w:tc>
        <w:tc>
          <w:tcPr>
            <w:tcW w:w="2551" w:type="dxa"/>
          </w:tcPr>
          <w:p w:rsidR="00BF3EE2" w:rsidRPr="00985423" w:rsidRDefault="008A32A5" w:rsidP="00985423">
            <w:pPr>
              <w:widowControl/>
              <w:adjustRightInd w:val="0"/>
              <w:snapToGrid w:val="0"/>
              <w:spacing w:before="100" w:beforeAutospacing="1" w:after="100" w:afterAutospacing="1" w:line="560" w:lineRule="auto"/>
              <w:jc w:val="center"/>
              <w:rPr>
                <w:rFonts w:ascii="仿宋_GB2312" w:eastAsia="仿宋_GB2312" w:hAnsiTheme="majorEastAsia"/>
                <w:sz w:val="24"/>
              </w:rPr>
            </w:pPr>
            <w:r w:rsidRPr="00985423">
              <w:rPr>
                <w:rFonts w:ascii="仿宋_GB2312" w:eastAsia="仿宋_GB2312" w:hAnsiTheme="majorEastAsia" w:hint="eastAsia"/>
                <w:sz w:val="24"/>
              </w:rPr>
              <w:t>数量</w:t>
            </w:r>
          </w:p>
        </w:tc>
      </w:tr>
      <w:tr w:rsidR="00BF3EE2" w:rsidRPr="00985423">
        <w:trPr>
          <w:trHeight w:val="315"/>
        </w:trPr>
        <w:tc>
          <w:tcPr>
            <w:tcW w:w="2835" w:type="dxa"/>
            <w:vMerge w:val="restart"/>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文化、学术讲座数</w:t>
            </w:r>
          </w:p>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w:t>
            </w:r>
            <w:proofErr w:type="gramStart"/>
            <w:r w:rsidRPr="00985423">
              <w:rPr>
                <w:rFonts w:ascii="仿宋_GB2312" w:eastAsia="仿宋_GB2312" w:hAnsiTheme="majorEastAsia" w:hint="eastAsia"/>
                <w:sz w:val="24"/>
              </w:rPr>
              <w:t>个</w:t>
            </w:r>
            <w:proofErr w:type="gramEnd"/>
            <w:r w:rsidRPr="00985423">
              <w:rPr>
                <w:rFonts w:ascii="仿宋_GB2312" w:eastAsia="仿宋_GB2312" w:hAnsiTheme="majorEastAsia" w:hint="eastAsia"/>
                <w:sz w:val="24"/>
              </w:rPr>
              <w:t>）</w:t>
            </w:r>
          </w:p>
        </w:tc>
        <w:tc>
          <w:tcPr>
            <w:tcW w:w="3969" w:type="dxa"/>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总数</w:t>
            </w:r>
          </w:p>
        </w:tc>
        <w:tc>
          <w:tcPr>
            <w:tcW w:w="2551" w:type="dxa"/>
          </w:tcPr>
          <w:p w:rsidR="00BF3EE2" w:rsidRPr="00985423" w:rsidRDefault="00CE72E0"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10</w:t>
            </w:r>
          </w:p>
        </w:tc>
      </w:tr>
      <w:tr w:rsidR="00BF3EE2" w:rsidRPr="00985423">
        <w:trPr>
          <w:trHeight w:val="315"/>
        </w:trPr>
        <w:tc>
          <w:tcPr>
            <w:tcW w:w="2835" w:type="dxa"/>
            <w:vMerge/>
            <w:vAlign w:val="center"/>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3969" w:type="dxa"/>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 xml:space="preserve">其中：校级     </w:t>
            </w:r>
          </w:p>
        </w:tc>
        <w:tc>
          <w:tcPr>
            <w:tcW w:w="2551" w:type="dxa"/>
          </w:tcPr>
          <w:p w:rsidR="00BF3EE2" w:rsidRPr="00985423" w:rsidRDefault="00CE72E0"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1</w:t>
            </w:r>
          </w:p>
        </w:tc>
      </w:tr>
      <w:tr w:rsidR="00BF3EE2" w:rsidRPr="00985423">
        <w:trPr>
          <w:trHeight w:val="315"/>
        </w:trPr>
        <w:tc>
          <w:tcPr>
            <w:tcW w:w="2835" w:type="dxa"/>
            <w:vMerge/>
            <w:vAlign w:val="center"/>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3969" w:type="dxa"/>
          </w:tcPr>
          <w:p w:rsidR="00BF3EE2" w:rsidRPr="00985423" w:rsidRDefault="008A32A5" w:rsidP="00985423">
            <w:pPr>
              <w:adjustRightInd w:val="0"/>
              <w:snapToGrid w:val="0"/>
              <w:spacing w:before="100" w:beforeAutospacing="1" w:after="100" w:afterAutospacing="1" w:line="560" w:lineRule="auto"/>
              <w:ind w:firstLineChars="300" w:firstLine="720"/>
              <w:rPr>
                <w:rFonts w:ascii="仿宋_GB2312" w:eastAsia="仿宋_GB2312" w:hAnsiTheme="majorEastAsia"/>
                <w:sz w:val="24"/>
              </w:rPr>
            </w:pPr>
            <w:r w:rsidRPr="00985423">
              <w:rPr>
                <w:rFonts w:ascii="仿宋_GB2312" w:eastAsia="仿宋_GB2312" w:hAnsiTheme="majorEastAsia" w:hint="eastAsia"/>
                <w:sz w:val="24"/>
              </w:rPr>
              <w:t xml:space="preserve">院级     </w:t>
            </w:r>
          </w:p>
        </w:tc>
        <w:tc>
          <w:tcPr>
            <w:tcW w:w="2551" w:type="dxa"/>
          </w:tcPr>
          <w:p w:rsidR="00BF3EE2" w:rsidRPr="00985423" w:rsidRDefault="00CE72E0"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9</w:t>
            </w:r>
          </w:p>
        </w:tc>
      </w:tr>
      <w:tr w:rsidR="00BF3EE2" w:rsidRPr="00985423">
        <w:trPr>
          <w:trHeight w:val="315"/>
        </w:trPr>
        <w:tc>
          <w:tcPr>
            <w:tcW w:w="2835" w:type="dxa"/>
            <w:vMerge w:val="restart"/>
            <w:vAlign w:val="center"/>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本科生课外科技、文化活</w:t>
            </w:r>
            <w:r w:rsidRPr="00985423">
              <w:rPr>
                <w:rFonts w:ascii="仿宋_GB2312" w:eastAsia="仿宋_GB2312" w:hAnsiTheme="majorEastAsia" w:hint="eastAsia"/>
                <w:sz w:val="24"/>
              </w:rPr>
              <w:lastRenderedPageBreak/>
              <w:t>动项目（</w:t>
            </w:r>
            <w:proofErr w:type="gramStart"/>
            <w:r w:rsidRPr="00985423">
              <w:rPr>
                <w:rFonts w:ascii="仿宋_GB2312" w:eastAsia="仿宋_GB2312" w:hAnsiTheme="majorEastAsia" w:hint="eastAsia"/>
                <w:sz w:val="24"/>
              </w:rPr>
              <w:t>个</w:t>
            </w:r>
            <w:proofErr w:type="gramEnd"/>
            <w:r w:rsidRPr="00985423">
              <w:rPr>
                <w:rFonts w:ascii="仿宋_GB2312" w:eastAsia="仿宋_GB2312" w:hAnsiTheme="majorEastAsia" w:hint="eastAsia"/>
                <w:sz w:val="24"/>
              </w:rPr>
              <w:t>）</w:t>
            </w:r>
          </w:p>
        </w:tc>
        <w:tc>
          <w:tcPr>
            <w:tcW w:w="3969" w:type="dxa"/>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lastRenderedPageBreak/>
              <w:t>总数</w:t>
            </w:r>
          </w:p>
        </w:tc>
        <w:tc>
          <w:tcPr>
            <w:tcW w:w="2551" w:type="dxa"/>
          </w:tcPr>
          <w:p w:rsidR="00BF3EE2" w:rsidRPr="00985423" w:rsidRDefault="00CE72E0"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44</w:t>
            </w:r>
          </w:p>
        </w:tc>
      </w:tr>
      <w:tr w:rsidR="00BF3EE2" w:rsidRPr="00985423">
        <w:trPr>
          <w:trHeight w:val="315"/>
        </w:trPr>
        <w:tc>
          <w:tcPr>
            <w:tcW w:w="2835" w:type="dxa"/>
            <w:vMerge/>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3969" w:type="dxa"/>
          </w:tcPr>
          <w:p w:rsidR="00BF3EE2" w:rsidRPr="00985423" w:rsidRDefault="008A32A5"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其中：国家大学生创新性试验计划项目</w:t>
            </w:r>
          </w:p>
        </w:tc>
        <w:tc>
          <w:tcPr>
            <w:tcW w:w="2551" w:type="dxa"/>
          </w:tcPr>
          <w:p w:rsidR="00BF3EE2" w:rsidRPr="00985423" w:rsidRDefault="00CE72E0"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3</w:t>
            </w:r>
          </w:p>
        </w:tc>
      </w:tr>
      <w:tr w:rsidR="00BF3EE2" w:rsidRPr="00985423">
        <w:trPr>
          <w:trHeight w:val="315"/>
        </w:trPr>
        <w:tc>
          <w:tcPr>
            <w:tcW w:w="2835" w:type="dxa"/>
            <w:vMerge/>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3969" w:type="dxa"/>
          </w:tcPr>
          <w:p w:rsidR="00BF3EE2" w:rsidRPr="00985423" w:rsidRDefault="008A32A5" w:rsidP="00985423">
            <w:pPr>
              <w:adjustRightInd w:val="0"/>
              <w:snapToGrid w:val="0"/>
              <w:spacing w:before="100" w:beforeAutospacing="1" w:after="100" w:afterAutospacing="1" w:line="560" w:lineRule="auto"/>
              <w:ind w:firstLineChars="300" w:firstLine="720"/>
              <w:rPr>
                <w:rFonts w:ascii="仿宋_GB2312" w:eastAsia="仿宋_GB2312" w:hAnsiTheme="majorEastAsia"/>
                <w:sz w:val="24"/>
              </w:rPr>
            </w:pPr>
            <w:r w:rsidRPr="00985423">
              <w:rPr>
                <w:rFonts w:ascii="仿宋_GB2312" w:eastAsia="仿宋_GB2312" w:hAnsiTheme="majorEastAsia" w:hint="eastAsia"/>
                <w:sz w:val="24"/>
              </w:rPr>
              <w:t>省部级项目</w:t>
            </w:r>
          </w:p>
        </w:tc>
        <w:tc>
          <w:tcPr>
            <w:tcW w:w="2551" w:type="dxa"/>
          </w:tcPr>
          <w:p w:rsidR="00BF3EE2" w:rsidRPr="00985423" w:rsidRDefault="00CE72E0"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19</w:t>
            </w:r>
          </w:p>
        </w:tc>
      </w:tr>
      <w:tr w:rsidR="00BF3EE2" w:rsidRPr="00985423">
        <w:trPr>
          <w:trHeight w:val="315"/>
        </w:trPr>
        <w:tc>
          <w:tcPr>
            <w:tcW w:w="2835" w:type="dxa"/>
            <w:vMerge/>
          </w:tcPr>
          <w:p w:rsidR="00BF3EE2" w:rsidRPr="00985423" w:rsidRDefault="00BF3EE2" w:rsidP="00985423">
            <w:pPr>
              <w:adjustRightInd w:val="0"/>
              <w:snapToGrid w:val="0"/>
              <w:spacing w:before="100" w:beforeAutospacing="1" w:after="100" w:afterAutospacing="1" w:line="560" w:lineRule="auto"/>
              <w:rPr>
                <w:rFonts w:ascii="仿宋_GB2312" w:eastAsia="仿宋_GB2312" w:hAnsiTheme="majorEastAsia"/>
                <w:sz w:val="24"/>
              </w:rPr>
            </w:pPr>
          </w:p>
        </w:tc>
        <w:tc>
          <w:tcPr>
            <w:tcW w:w="3969" w:type="dxa"/>
          </w:tcPr>
          <w:p w:rsidR="00BF3EE2" w:rsidRPr="00985423" w:rsidRDefault="008A32A5" w:rsidP="00985423">
            <w:pPr>
              <w:adjustRightInd w:val="0"/>
              <w:snapToGrid w:val="0"/>
              <w:spacing w:before="100" w:beforeAutospacing="1" w:after="100" w:afterAutospacing="1" w:line="560" w:lineRule="auto"/>
              <w:ind w:firstLineChars="300" w:firstLine="720"/>
              <w:rPr>
                <w:rFonts w:ascii="仿宋_GB2312" w:eastAsia="仿宋_GB2312" w:hAnsiTheme="majorEastAsia"/>
                <w:sz w:val="24"/>
              </w:rPr>
            </w:pPr>
            <w:r w:rsidRPr="00985423">
              <w:rPr>
                <w:rFonts w:ascii="仿宋_GB2312" w:eastAsia="仿宋_GB2312" w:hAnsiTheme="majorEastAsia" w:hint="eastAsia"/>
                <w:sz w:val="24"/>
              </w:rPr>
              <w:t>学校项目</w:t>
            </w:r>
          </w:p>
        </w:tc>
        <w:tc>
          <w:tcPr>
            <w:tcW w:w="2551" w:type="dxa"/>
          </w:tcPr>
          <w:p w:rsidR="00BF3EE2" w:rsidRPr="00985423" w:rsidRDefault="00CE72E0" w:rsidP="00985423">
            <w:pPr>
              <w:adjustRightInd w:val="0"/>
              <w:snapToGrid w:val="0"/>
              <w:spacing w:before="100" w:beforeAutospacing="1" w:after="100" w:afterAutospacing="1" w:line="560" w:lineRule="auto"/>
              <w:rPr>
                <w:rFonts w:ascii="仿宋_GB2312" w:eastAsia="仿宋_GB2312" w:hAnsiTheme="majorEastAsia"/>
                <w:sz w:val="24"/>
              </w:rPr>
            </w:pPr>
            <w:r w:rsidRPr="00985423">
              <w:rPr>
                <w:rFonts w:ascii="仿宋_GB2312" w:eastAsia="仿宋_GB2312" w:hAnsiTheme="majorEastAsia" w:hint="eastAsia"/>
                <w:sz w:val="24"/>
              </w:rPr>
              <w:t>20</w:t>
            </w:r>
          </w:p>
        </w:tc>
      </w:tr>
    </w:tbl>
    <w:p w:rsidR="00BF3EE2" w:rsidRPr="00985423" w:rsidRDefault="008A32A5" w:rsidP="00985423">
      <w:pPr>
        <w:adjustRightInd w:val="0"/>
        <w:snapToGrid w:val="0"/>
        <w:spacing w:line="560" w:lineRule="auto"/>
        <w:ind w:firstLineChars="177" w:firstLine="566"/>
        <w:rPr>
          <w:rFonts w:ascii="仿宋_GB2312" w:eastAsia="仿宋_GB2312" w:hAnsi="仿宋"/>
          <w:sz w:val="32"/>
          <w:szCs w:val="32"/>
        </w:rPr>
      </w:pPr>
      <w:r w:rsidRPr="00985423">
        <w:rPr>
          <w:rFonts w:ascii="仿宋_GB2312" w:eastAsia="仿宋_GB2312" w:hAnsi="仿宋" w:hint="eastAsia"/>
          <w:sz w:val="32"/>
          <w:szCs w:val="32"/>
        </w:rPr>
        <w:t>说明：统计时间为201</w:t>
      </w:r>
      <w:r w:rsidR="00CE72E0" w:rsidRPr="00985423">
        <w:rPr>
          <w:rFonts w:ascii="仿宋_GB2312" w:eastAsia="仿宋_GB2312" w:hAnsi="仿宋" w:hint="eastAsia"/>
          <w:sz w:val="32"/>
          <w:szCs w:val="32"/>
        </w:rPr>
        <w:t>5</w:t>
      </w:r>
      <w:r w:rsidRPr="00985423">
        <w:rPr>
          <w:rFonts w:ascii="仿宋_GB2312" w:eastAsia="仿宋_GB2312" w:hAnsi="仿宋" w:hint="eastAsia"/>
          <w:sz w:val="32"/>
          <w:szCs w:val="32"/>
        </w:rPr>
        <w:t>年9月-201</w:t>
      </w:r>
      <w:r w:rsidR="00CE72E0" w:rsidRPr="00985423">
        <w:rPr>
          <w:rFonts w:ascii="仿宋_GB2312" w:eastAsia="仿宋_GB2312" w:hAnsi="仿宋" w:hint="eastAsia"/>
          <w:sz w:val="32"/>
          <w:szCs w:val="32"/>
        </w:rPr>
        <w:t>6</w:t>
      </w:r>
      <w:r w:rsidRPr="00985423">
        <w:rPr>
          <w:rFonts w:ascii="仿宋_GB2312" w:eastAsia="仿宋_GB2312" w:hAnsi="仿宋" w:hint="eastAsia"/>
          <w:sz w:val="32"/>
          <w:szCs w:val="32"/>
        </w:rPr>
        <w:t>年7月</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w:t>
      </w:r>
      <w:proofErr w:type="gramStart"/>
      <w:r w:rsidRPr="00985423">
        <w:rPr>
          <w:rFonts w:ascii="仿宋_GB2312" w:eastAsia="仿宋_GB2312" w:hAnsi="仿宋" w:hint="eastAsia"/>
          <w:sz w:val="32"/>
          <w:szCs w:val="32"/>
        </w:rPr>
        <w:t>…</w:t>
      </w:r>
      <w:proofErr w:type="gramEnd"/>
      <w:r w:rsidRPr="00985423">
        <w:rPr>
          <w:rFonts w:ascii="仿宋_GB2312" w:eastAsia="仿宋_GB2312" w:hAnsi="仿宋" w:hint="eastAsia"/>
          <w:sz w:val="32"/>
          <w:szCs w:val="32"/>
        </w:rPr>
        <w:t xml:space="preserve"> </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（四）创新创业教育情况</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w:t>
      </w:r>
      <w:proofErr w:type="gramStart"/>
      <w:r w:rsidRPr="00985423">
        <w:rPr>
          <w:rFonts w:ascii="仿宋_GB2312" w:eastAsia="仿宋_GB2312" w:hAnsi="仿宋" w:hint="eastAsia"/>
          <w:sz w:val="32"/>
          <w:szCs w:val="32"/>
        </w:rPr>
        <w:t>…</w:t>
      </w:r>
      <w:proofErr w:type="gramEnd"/>
      <w:r w:rsidRPr="00985423">
        <w:rPr>
          <w:rFonts w:ascii="仿宋_GB2312" w:eastAsia="仿宋_GB2312" w:hAnsi="仿宋" w:hint="eastAsia"/>
          <w:sz w:val="32"/>
          <w:szCs w:val="32"/>
        </w:rPr>
        <w:t xml:space="preserve"> </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工业设计是创新创业教育的重要环节。2015</w:t>
      </w:r>
      <w:r w:rsidR="00CE72E0" w:rsidRPr="00985423">
        <w:rPr>
          <w:rFonts w:ascii="仿宋_GB2312" w:eastAsia="仿宋_GB2312" w:hAnsi="仿宋" w:hint="eastAsia"/>
          <w:sz w:val="32"/>
          <w:szCs w:val="32"/>
        </w:rPr>
        <w:t>年，王震亚老师在智慧树录制的《设计创意生活》和《创客来了》</w:t>
      </w:r>
      <w:proofErr w:type="gramStart"/>
      <w:r w:rsidR="00CE72E0" w:rsidRPr="00985423">
        <w:rPr>
          <w:rFonts w:ascii="仿宋_GB2312" w:eastAsia="仿宋_GB2312" w:hAnsi="仿宋" w:hint="eastAsia"/>
          <w:sz w:val="32"/>
          <w:szCs w:val="32"/>
        </w:rPr>
        <w:t>两门慕课已经</w:t>
      </w:r>
      <w:proofErr w:type="gramEnd"/>
      <w:r w:rsidR="00CE72E0" w:rsidRPr="00985423">
        <w:rPr>
          <w:rFonts w:ascii="仿宋_GB2312" w:eastAsia="仿宋_GB2312" w:hAnsi="仿宋" w:hint="eastAsia"/>
          <w:sz w:val="32"/>
          <w:szCs w:val="32"/>
        </w:rPr>
        <w:t>上线</w:t>
      </w:r>
      <w:r w:rsidRPr="00985423">
        <w:rPr>
          <w:rFonts w:ascii="仿宋_GB2312" w:eastAsia="仿宋_GB2312" w:hAnsi="仿宋" w:hint="eastAsia"/>
          <w:sz w:val="32"/>
          <w:szCs w:val="32"/>
        </w:rPr>
        <w:t>。</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2015年10月，工业设计系联手济南国际创新设计产业园，举办了“南方沿海设计企业济南行”、“《设计思维》电影济南首映式”等一系列活动，另外，依托山东大学工业设计系，济南国际创新设计产业园成立</w:t>
      </w:r>
      <w:proofErr w:type="gramStart"/>
      <w:r w:rsidRPr="00985423">
        <w:rPr>
          <w:rFonts w:ascii="仿宋_GB2312" w:eastAsia="仿宋_GB2312" w:hAnsi="仿宋" w:hint="eastAsia"/>
          <w:sz w:val="32"/>
          <w:szCs w:val="32"/>
        </w:rPr>
        <w:t>了创客空间</w:t>
      </w:r>
      <w:proofErr w:type="gramEnd"/>
      <w:r w:rsidRPr="00985423">
        <w:rPr>
          <w:rFonts w:ascii="仿宋_GB2312" w:eastAsia="仿宋_GB2312" w:hAnsi="仿宋" w:hint="eastAsia"/>
          <w:sz w:val="32"/>
          <w:szCs w:val="32"/>
        </w:rPr>
        <w:t>，我专业学生定期</w:t>
      </w:r>
      <w:proofErr w:type="gramStart"/>
      <w:r w:rsidRPr="00985423">
        <w:rPr>
          <w:rFonts w:ascii="仿宋_GB2312" w:eastAsia="仿宋_GB2312" w:hAnsi="仿宋" w:hint="eastAsia"/>
          <w:sz w:val="32"/>
          <w:szCs w:val="32"/>
        </w:rPr>
        <w:t>举行路</w:t>
      </w:r>
      <w:proofErr w:type="gramEnd"/>
      <w:r w:rsidRPr="00985423">
        <w:rPr>
          <w:rFonts w:ascii="仿宋_GB2312" w:eastAsia="仿宋_GB2312" w:hAnsi="仿宋" w:hint="eastAsia"/>
          <w:sz w:val="32"/>
          <w:szCs w:val="32"/>
        </w:rPr>
        <w:t>演活动。</w:t>
      </w:r>
    </w:p>
    <w:p w:rsidR="00BF3EE2" w:rsidRPr="00985423" w:rsidRDefault="00BF3EE2"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p>
    <w:p w:rsidR="00BF3EE2" w:rsidRPr="00985423" w:rsidRDefault="008A32A5" w:rsidP="00985423">
      <w:pPr>
        <w:adjustRightInd w:val="0"/>
        <w:snapToGrid w:val="0"/>
        <w:spacing w:before="100" w:beforeAutospacing="1" w:after="100" w:afterAutospacing="1" w:line="560" w:lineRule="auto"/>
        <w:ind w:firstLineChars="200" w:firstLine="643"/>
        <w:rPr>
          <w:rFonts w:ascii="仿宋_GB2312" w:eastAsia="仿宋_GB2312" w:hAnsi="微软雅黑"/>
          <w:b/>
          <w:sz w:val="32"/>
          <w:szCs w:val="32"/>
        </w:rPr>
      </w:pPr>
      <w:r w:rsidRPr="00985423">
        <w:rPr>
          <w:rFonts w:ascii="仿宋_GB2312" w:eastAsia="仿宋_GB2312" w:hAnsi="微软雅黑" w:hint="eastAsia"/>
          <w:b/>
          <w:sz w:val="32"/>
          <w:szCs w:val="32"/>
        </w:rPr>
        <w:t>三、培养条件</w:t>
      </w:r>
    </w:p>
    <w:p w:rsidR="00BF3EE2" w:rsidRPr="00985423" w:rsidRDefault="00BF3EE2" w:rsidP="00985423">
      <w:pPr>
        <w:adjustRightInd w:val="0"/>
        <w:snapToGrid w:val="0"/>
        <w:spacing w:before="100" w:beforeAutospacing="1" w:after="100" w:afterAutospacing="1" w:line="560" w:lineRule="auto"/>
        <w:ind w:firstLineChars="200" w:firstLine="500"/>
        <w:rPr>
          <w:rStyle w:val="1"/>
          <w:rFonts w:ascii="仿宋_GB2312" w:eastAsia="仿宋_GB2312"/>
          <w:b w:val="0"/>
          <w:color w:val="auto"/>
          <w:sz w:val="24"/>
        </w:rPr>
      </w:pP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（一）教学经费投入</w:t>
      </w:r>
    </w:p>
    <w:p w:rsidR="00BF3EE2" w:rsidRPr="00985423" w:rsidRDefault="008A32A5" w:rsidP="00985423">
      <w:pPr>
        <w:adjustRightInd w:val="0"/>
        <w:snapToGrid w:val="0"/>
        <w:spacing w:before="100" w:beforeAutospacing="1" w:after="100" w:afterAutospacing="1" w:line="560" w:lineRule="auto"/>
        <w:ind w:firstLineChars="200" w:firstLine="660"/>
        <w:rPr>
          <w:rStyle w:val="1"/>
          <w:rFonts w:ascii="仿宋_GB2312" w:eastAsia="仿宋_GB2312"/>
          <w:b w:val="0"/>
          <w:color w:val="auto"/>
          <w:sz w:val="32"/>
          <w:szCs w:val="32"/>
        </w:rPr>
      </w:pPr>
      <w:r w:rsidRPr="00985423">
        <w:rPr>
          <w:rStyle w:val="1"/>
          <w:rFonts w:ascii="仿宋_GB2312" w:eastAsia="仿宋_GB2312" w:hint="eastAsia"/>
          <w:b w:val="0"/>
          <w:bCs w:val="0"/>
          <w:smallCaps w:val="0"/>
          <w:color w:val="auto"/>
          <w:sz w:val="32"/>
          <w:szCs w:val="32"/>
        </w:rPr>
        <w:t>指标解释：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告时不必逐项列出，只统计总量）；学校统筹经费部分可按划拨二级学院经费的各专业实际情况进行分配，数额尽可能准确。为便于分析，教学经费投入需计算生均经费。</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（二）教学设备</w:t>
      </w:r>
    </w:p>
    <w:p w:rsidR="00BF3EE2" w:rsidRPr="00985423" w:rsidRDefault="008A32A5" w:rsidP="00985423">
      <w:pPr>
        <w:adjustRightInd w:val="0"/>
        <w:snapToGrid w:val="0"/>
        <w:spacing w:before="100" w:beforeAutospacing="1" w:after="100" w:afterAutospacing="1" w:line="560" w:lineRule="auto"/>
        <w:ind w:firstLineChars="200" w:firstLine="660"/>
        <w:rPr>
          <w:rStyle w:val="1"/>
          <w:rFonts w:ascii="仿宋_GB2312" w:eastAsia="仿宋_GB2312"/>
          <w:b w:val="0"/>
          <w:color w:val="auto"/>
          <w:sz w:val="32"/>
          <w:szCs w:val="32"/>
        </w:rPr>
      </w:pPr>
      <w:r w:rsidRPr="00985423">
        <w:rPr>
          <w:rStyle w:val="1"/>
          <w:rFonts w:ascii="仿宋_GB2312" w:eastAsia="仿宋_GB2312" w:hint="eastAsia"/>
          <w:b w:val="0"/>
          <w:color w:val="auto"/>
          <w:sz w:val="32"/>
          <w:szCs w:val="32"/>
        </w:rPr>
        <w:t>指标解释：学校或二级学院购置的用于本科教学的价值1000元</w:t>
      </w:r>
      <w:r w:rsidRPr="00985423">
        <w:rPr>
          <w:rStyle w:val="1"/>
          <w:rFonts w:ascii="仿宋_GB2312" w:eastAsia="仿宋_GB2312" w:hint="eastAsia"/>
          <w:b w:val="0"/>
          <w:color w:val="auto"/>
          <w:sz w:val="32"/>
          <w:szCs w:val="32"/>
        </w:rPr>
        <w:lastRenderedPageBreak/>
        <w:t>以上的仪器设备名称、购置年份、投入变化情况等。如有共享的设备资源，本部</w:t>
      </w:r>
      <w:proofErr w:type="gramStart"/>
      <w:r w:rsidRPr="00985423">
        <w:rPr>
          <w:rStyle w:val="1"/>
          <w:rFonts w:ascii="仿宋_GB2312" w:eastAsia="仿宋_GB2312" w:hint="eastAsia"/>
          <w:b w:val="0"/>
          <w:color w:val="auto"/>
          <w:sz w:val="32"/>
          <w:szCs w:val="32"/>
        </w:rPr>
        <w:t>分投入</w:t>
      </w:r>
      <w:proofErr w:type="gramEnd"/>
      <w:r w:rsidRPr="00985423">
        <w:rPr>
          <w:rStyle w:val="1"/>
          <w:rFonts w:ascii="仿宋_GB2312" w:eastAsia="仿宋_GB2312" w:hint="eastAsia"/>
          <w:b w:val="0"/>
          <w:color w:val="auto"/>
          <w:sz w:val="32"/>
          <w:szCs w:val="32"/>
        </w:rPr>
        <w:t>可写在每个专业中。</w:t>
      </w:r>
    </w:p>
    <w:p w:rsidR="00BF3EE2" w:rsidRPr="00985423" w:rsidRDefault="008A32A5" w:rsidP="00985423">
      <w:pPr>
        <w:adjustRightInd w:val="0"/>
        <w:snapToGrid w:val="0"/>
        <w:spacing w:before="100" w:beforeAutospacing="1" w:after="100" w:afterAutospacing="1" w:line="560" w:lineRule="auto"/>
        <w:ind w:firstLineChars="200" w:firstLine="660"/>
        <w:rPr>
          <w:rStyle w:val="1"/>
          <w:rFonts w:ascii="仿宋_GB2312" w:eastAsia="仿宋_GB2312"/>
          <w:b w:val="0"/>
          <w:color w:val="auto"/>
          <w:sz w:val="32"/>
          <w:szCs w:val="32"/>
        </w:rPr>
      </w:pPr>
      <w:r w:rsidRPr="00985423">
        <w:rPr>
          <w:rStyle w:val="1"/>
          <w:rFonts w:ascii="仿宋_GB2312" w:eastAsia="仿宋_GB2312" w:hint="eastAsia"/>
          <w:b w:val="0"/>
          <w:color w:val="auto"/>
          <w:sz w:val="32"/>
          <w:szCs w:val="32"/>
        </w:rPr>
        <w:t>雕刻机15万 2007</w:t>
      </w:r>
    </w:p>
    <w:p w:rsidR="00BF3EE2" w:rsidRPr="00985423" w:rsidRDefault="008A32A5" w:rsidP="00985423">
      <w:pPr>
        <w:adjustRightInd w:val="0"/>
        <w:snapToGrid w:val="0"/>
        <w:spacing w:before="100" w:beforeAutospacing="1" w:after="100" w:afterAutospacing="1" w:line="560" w:lineRule="auto"/>
        <w:ind w:firstLineChars="200" w:firstLine="660"/>
        <w:rPr>
          <w:rStyle w:val="1"/>
          <w:rFonts w:ascii="仿宋_GB2312" w:eastAsia="仿宋_GB2312"/>
          <w:b w:val="0"/>
          <w:color w:val="auto"/>
          <w:sz w:val="32"/>
          <w:szCs w:val="32"/>
        </w:rPr>
      </w:pPr>
      <w:proofErr w:type="gramStart"/>
      <w:r w:rsidRPr="00985423">
        <w:rPr>
          <w:rStyle w:val="1"/>
          <w:rFonts w:ascii="仿宋_GB2312" w:eastAsia="仿宋_GB2312" w:hint="eastAsia"/>
          <w:b w:val="0"/>
          <w:color w:val="auto"/>
          <w:sz w:val="32"/>
          <w:szCs w:val="32"/>
        </w:rPr>
        <w:t>眼动仪35万</w:t>
      </w:r>
      <w:proofErr w:type="gramEnd"/>
      <w:r w:rsidRPr="00985423">
        <w:rPr>
          <w:rStyle w:val="1"/>
          <w:rFonts w:ascii="仿宋_GB2312" w:eastAsia="仿宋_GB2312" w:hint="eastAsia"/>
          <w:b w:val="0"/>
          <w:color w:val="auto"/>
          <w:sz w:val="32"/>
          <w:szCs w:val="32"/>
        </w:rPr>
        <w:t xml:space="preserve"> 2010</w:t>
      </w:r>
    </w:p>
    <w:p w:rsidR="00BF3EE2" w:rsidRPr="00985423" w:rsidRDefault="008A32A5" w:rsidP="00985423">
      <w:pPr>
        <w:adjustRightInd w:val="0"/>
        <w:snapToGrid w:val="0"/>
        <w:spacing w:before="100" w:beforeAutospacing="1" w:after="100" w:afterAutospacing="1" w:line="560" w:lineRule="auto"/>
        <w:ind w:firstLineChars="200" w:firstLine="660"/>
        <w:rPr>
          <w:rStyle w:val="1"/>
          <w:rFonts w:ascii="仿宋_GB2312" w:eastAsia="仿宋_GB2312"/>
          <w:b w:val="0"/>
          <w:color w:val="auto"/>
          <w:sz w:val="32"/>
          <w:szCs w:val="32"/>
        </w:rPr>
      </w:pPr>
      <w:r w:rsidRPr="00985423">
        <w:rPr>
          <w:rStyle w:val="1"/>
          <w:rFonts w:ascii="仿宋_GB2312" w:eastAsia="仿宋_GB2312" w:hint="eastAsia"/>
          <w:b w:val="0"/>
          <w:color w:val="auto"/>
          <w:sz w:val="32"/>
          <w:szCs w:val="32"/>
        </w:rPr>
        <w:t>三维打印机 50万 2012</w:t>
      </w:r>
    </w:p>
    <w:p w:rsidR="00BF3EE2" w:rsidRPr="00985423" w:rsidRDefault="00CE72E0" w:rsidP="00985423">
      <w:pPr>
        <w:adjustRightInd w:val="0"/>
        <w:snapToGrid w:val="0"/>
        <w:spacing w:before="100" w:beforeAutospacing="1" w:after="100" w:afterAutospacing="1" w:line="560" w:lineRule="auto"/>
        <w:ind w:firstLineChars="200" w:firstLine="660"/>
        <w:rPr>
          <w:rStyle w:val="1"/>
          <w:rFonts w:ascii="仿宋_GB2312" w:eastAsia="仿宋_GB2312"/>
          <w:b w:val="0"/>
          <w:color w:val="auto"/>
          <w:sz w:val="32"/>
          <w:szCs w:val="32"/>
        </w:rPr>
      </w:pPr>
      <w:r w:rsidRPr="00985423">
        <w:rPr>
          <w:rStyle w:val="1"/>
          <w:rFonts w:ascii="仿宋_GB2312" w:eastAsia="仿宋_GB2312" w:hint="eastAsia"/>
          <w:b w:val="0"/>
          <w:color w:val="auto"/>
          <w:sz w:val="32"/>
          <w:szCs w:val="32"/>
        </w:rPr>
        <w:t>用户行为分析实验室建设 18万 2015</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（三）教师队伍建设</w:t>
      </w:r>
    </w:p>
    <w:p w:rsidR="00BF3EE2" w:rsidRPr="00985423" w:rsidRDefault="008A32A5" w:rsidP="00985423">
      <w:pPr>
        <w:adjustRightInd w:val="0"/>
        <w:snapToGrid w:val="0"/>
        <w:spacing w:before="100" w:beforeAutospacing="1" w:after="100" w:afterAutospacing="1" w:line="560" w:lineRule="auto"/>
        <w:ind w:firstLineChars="200" w:firstLine="660"/>
        <w:rPr>
          <w:rStyle w:val="1"/>
          <w:rFonts w:ascii="仿宋_GB2312" w:eastAsia="仿宋_GB2312"/>
          <w:b w:val="0"/>
          <w:bCs w:val="0"/>
          <w:smallCaps w:val="0"/>
          <w:color w:val="auto"/>
          <w:sz w:val="32"/>
          <w:szCs w:val="32"/>
        </w:rPr>
      </w:pPr>
      <w:r w:rsidRPr="00985423">
        <w:rPr>
          <w:rStyle w:val="1"/>
          <w:rFonts w:ascii="仿宋_GB2312" w:eastAsia="仿宋_GB2312" w:hint="eastAsia"/>
          <w:b w:val="0"/>
          <w:bCs w:val="0"/>
          <w:smallCaps w:val="0"/>
          <w:color w:val="auto"/>
          <w:sz w:val="32"/>
          <w:szCs w:val="32"/>
        </w:rPr>
        <w:t>指标解释：专兼职教师队伍数量变化情况，专职教师的职称结构、学历结构、年龄结构变化情况，加强队伍建设的措施和投入变化等。</w:t>
      </w:r>
    </w:p>
    <w:p w:rsidR="00BF3EE2" w:rsidRPr="00985423" w:rsidRDefault="008A32A5" w:rsidP="00985423">
      <w:pPr>
        <w:adjustRightInd w:val="0"/>
        <w:snapToGrid w:val="0"/>
        <w:spacing w:before="100" w:beforeAutospacing="1" w:after="100" w:afterAutospacing="1" w:line="560" w:lineRule="auto"/>
        <w:ind w:firstLineChars="270" w:firstLine="864"/>
        <w:rPr>
          <w:rFonts w:ascii="仿宋_GB2312" w:eastAsia="仿宋_GB2312" w:hAnsi="黑体"/>
          <w:sz w:val="32"/>
          <w:szCs w:val="32"/>
        </w:rPr>
      </w:pPr>
      <w:r w:rsidRPr="00985423">
        <w:rPr>
          <w:rFonts w:ascii="仿宋_GB2312" w:eastAsia="仿宋_GB2312" w:hAnsi="黑体" w:hint="eastAsia"/>
          <w:sz w:val="32"/>
          <w:szCs w:val="32"/>
        </w:rPr>
        <w:t>1、师资队伍数量及结构</w:t>
      </w:r>
    </w:p>
    <w:p w:rsidR="00BF3EE2" w:rsidRPr="00985423" w:rsidRDefault="008A32A5" w:rsidP="00985423">
      <w:pPr>
        <w:adjustRightInd w:val="0"/>
        <w:snapToGrid w:val="0"/>
        <w:spacing w:before="100" w:beforeAutospacing="1" w:after="100" w:afterAutospacing="1" w:line="560" w:lineRule="auto"/>
        <w:ind w:firstLineChars="200" w:firstLine="660"/>
        <w:rPr>
          <w:rStyle w:val="1"/>
          <w:rFonts w:ascii="仿宋_GB2312" w:eastAsia="仿宋_GB2312"/>
          <w:b w:val="0"/>
          <w:color w:val="auto"/>
          <w:sz w:val="32"/>
          <w:szCs w:val="32"/>
        </w:rPr>
      </w:pPr>
      <w:r w:rsidRPr="00985423">
        <w:rPr>
          <w:rStyle w:val="1"/>
          <w:rFonts w:ascii="仿宋_GB2312" w:eastAsia="仿宋_GB2312" w:hint="eastAsia"/>
          <w:b w:val="0"/>
          <w:color w:val="auto"/>
          <w:sz w:val="32"/>
          <w:szCs w:val="32"/>
        </w:rPr>
        <w:t>截至11月底,在职专任教师共14人。……</w:t>
      </w:r>
      <w:proofErr w:type="gramStart"/>
      <w:r w:rsidRPr="00985423">
        <w:rPr>
          <w:rStyle w:val="1"/>
          <w:rFonts w:ascii="仿宋_GB2312" w:eastAsia="仿宋_GB2312" w:hint="eastAsia"/>
          <w:b w:val="0"/>
          <w:color w:val="auto"/>
          <w:sz w:val="32"/>
          <w:szCs w:val="32"/>
        </w:rPr>
        <w:t>…</w:t>
      </w:r>
      <w:proofErr w:type="gramEnd"/>
    </w:p>
    <w:p w:rsidR="00BF3EE2" w:rsidRPr="00985423" w:rsidRDefault="008A32A5" w:rsidP="00985423">
      <w:pPr>
        <w:adjustRightInd w:val="0"/>
        <w:snapToGrid w:val="0"/>
        <w:spacing w:line="560" w:lineRule="auto"/>
        <w:ind w:firstLineChars="200" w:firstLine="640"/>
        <w:rPr>
          <w:rFonts w:ascii="仿宋_GB2312" w:eastAsia="仿宋_GB2312" w:hAnsiTheme="majorEastAsia"/>
          <w:sz w:val="32"/>
          <w:szCs w:val="32"/>
        </w:rPr>
      </w:pPr>
      <w:r w:rsidRPr="00985423">
        <w:rPr>
          <w:rFonts w:ascii="仿宋_GB2312" w:eastAsia="仿宋_GB2312" w:hAnsiTheme="majorEastAsia" w:hint="eastAsia"/>
          <w:sz w:val="32"/>
          <w:szCs w:val="32"/>
        </w:rPr>
        <w:t>（1）职称结构</w:t>
      </w:r>
    </w:p>
    <w:tbl>
      <w:tblPr>
        <w:tblStyle w:val="a4"/>
        <w:tblW w:w="9072" w:type="dxa"/>
        <w:tblInd w:w="562" w:type="dxa"/>
        <w:tblLayout w:type="fixed"/>
        <w:tblLook w:val="04A0" w:firstRow="1" w:lastRow="0" w:firstColumn="1" w:lastColumn="0" w:noHBand="0" w:noVBand="1"/>
      </w:tblPr>
      <w:tblGrid>
        <w:gridCol w:w="2268"/>
        <w:gridCol w:w="2268"/>
        <w:gridCol w:w="2268"/>
        <w:gridCol w:w="2268"/>
      </w:tblGrid>
      <w:tr w:rsidR="00BF3EE2" w:rsidRPr="00985423">
        <w:tc>
          <w:tcPr>
            <w:tcW w:w="2268" w:type="dxa"/>
          </w:tcPr>
          <w:p w:rsidR="00BF3EE2" w:rsidRPr="00985423" w:rsidRDefault="00BF3EE2" w:rsidP="00985423">
            <w:pPr>
              <w:spacing w:line="560" w:lineRule="auto"/>
              <w:rPr>
                <w:rFonts w:ascii="仿宋_GB2312" w:eastAsia="仿宋_GB2312" w:hAnsiTheme="majorEastAsia"/>
                <w:sz w:val="24"/>
              </w:rPr>
            </w:pP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高级</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中级</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初级及以下</w:t>
            </w:r>
          </w:p>
        </w:tc>
      </w:tr>
      <w:tr w:rsidR="00BF3EE2" w:rsidRPr="00985423">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总数</w:t>
            </w:r>
          </w:p>
        </w:tc>
        <w:tc>
          <w:tcPr>
            <w:tcW w:w="2268" w:type="dxa"/>
          </w:tcPr>
          <w:p w:rsidR="00BF3EE2" w:rsidRPr="00985423" w:rsidRDefault="008A32A5" w:rsidP="00985423">
            <w:pPr>
              <w:spacing w:line="560" w:lineRule="auto"/>
              <w:rPr>
                <w:rFonts w:ascii="仿宋_GB2312" w:eastAsia="仿宋_GB2312" w:hAnsiTheme="majorEastAsia"/>
                <w:sz w:val="24"/>
              </w:rPr>
            </w:pPr>
            <w:r w:rsidRPr="00985423">
              <w:rPr>
                <w:rFonts w:ascii="仿宋_GB2312" w:eastAsia="仿宋_GB2312" w:hAnsiTheme="majorEastAsia" w:hint="eastAsia"/>
                <w:sz w:val="24"/>
              </w:rPr>
              <w:t>5</w:t>
            </w:r>
          </w:p>
        </w:tc>
        <w:tc>
          <w:tcPr>
            <w:tcW w:w="2268" w:type="dxa"/>
          </w:tcPr>
          <w:p w:rsidR="00BF3EE2" w:rsidRPr="00985423" w:rsidRDefault="008A32A5" w:rsidP="00985423">
            <w:pPr>
              <w:spacing w:line="560" w:lineRule="auto"/>
              <w:rPr>
                <w:rFonts w:ascii="仿宋_GB2312" w:eastAsia="仿宋_GB2312" w:hAnsiTheme="majorEastAsia"/>
                <w:sz w:val="24"/>
              </w:rPr>
            </w:pPr>
            <w:r w:rsidRPr="00985423">
              <w:rPr>
                <w:rFonts w:ascii="仿宋_GB2312" w:eastAsia="仿宋_GB2312" w:hAnsiTheme="majorEastAsia" w:hint="eastAsia"/>
                <w:sz w:val="24"/>
              </w:rPr>
              <w:t>9</w:t>
            </w:r>
          </w:p>
        </w:tc>
        <w:tc>
          <w:tcPr>
            <w:tcW w:w="2268" w:type="dxa"/>
          </w:tcPr>
          <w:p w:rsidR="00BF3EE2" w:rsidRPr="00985423" w:rsidRDefault="008A32A5" w:rsidP="00985423">
            <w:pPr>
              <w:spacing w:line="560" w:lineRule="auto"/>
              <w:rPr>
                <w:rFonts w:ascii="仿宋_GB2312" w:eastAsia="仿宋_GB2312" w:hAnsiTheme="majorEastAsia"/>
                <w:sz w:val="24"/>
              </w:rPr>
            </w:pPr>
            <w:r w:rsidRPr="00985423">
              <w:rPr>
                <w:rFonts w:ascii="仿宋_GB2312" w:eastAsia="仿宋_GB2312" w:hAnsiTheme="majorEastAsia" w:hint="eastAsia"/>
                <w:sz w:val="24"/>
              </w:rPr>
              <w:t>0</w:t>
            </w:r>
          </w:p>
        </w:tc>
      </w:tr>
      <w:tr w:rsidR="00BF3EE2" w:rsidRPr="00985423">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所占比例</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35.7%</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64.3%</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0</w:t>
            </w:r>
          </w:p>
        </w:tc>
      </w:tr>
    </w:tbl>
    <w:p w:rsidR="00BF3EE2" w:rsidRPr="00985423" w:rsidRDefault="008A32A5" w:rsidP="00985423">
      <w:pPr>
        <w:adjustRightInd w:val="0"/>
        <w:snapToGrid w:val="0"/>
        <w:spacing w:line="560" w:lineRule="auto"/>
        <w:ind w:firstLineChars="200" w:firstLine="640"/>
        <w:rPr>
          <w:rFonts w:ascii="仿宋_GB2312" w:eastAsia="仿宋_GB2312" w:hAnsiTheme="majorEastAsia"/>
          <w:sz w:val="32"/>
          <w:szCs w:val="32"/>
        </w:rPr>
      </w:pPr>
      <w:r w:rsidRPr="00985423">
        <w:rPr>
          <w:rFonts w:ascii="仿宋_GB2312" w:eastAsia="仿宋_GB2312" w:hAnsiTheme="majorEastAsia" w:hint="eastAsia"/>
          <w:sz w:val="32"/>
          <w:szCs w:val="32"/>
        </w:rPr>
        <w:t>（2）学历结构</w:t>
      </w:r>
    </w:p>
    <w:tbl>
      <w:tblPr>
        <w:tblStyle w:val="a4"/>
        <w:tblW w:w="9072" w:type="dxa"/>
        <w:tblInd w:w="562" w:type="dxa"/>
        <w:tblLayout w:type="fixed"/>
        <w:tblLook w:val="04A0" w:firstRow="1" w:lastRow="0" w:firstColumn="1" w:lastColumn="0" w:noHBand="0" w:noVBand="1"/>
      </w:tblPr>
      <w:tblGrid>
        <w:gridCol w:w="2268"/>
        <w:gridCol w:w="2268"/>
        <w:gridCol w:w="2268"/>
        <w:gridCol w:w="2268"/>
      </w:tblGrid>
      <w:tr w:rsidR="00BF3EE2" w:rsidRPr="00985423">
        <w:tc>
          <w:tcPr>
            <w:tcW w:w="2268" w:type="dxa"/>
          </w:tcPr>
          <w:p w:rsidR="00BF3EE2" w:rsidRPr="00985423" w:rsidRDefault="00BF3EE2" w:rsidP="00985423">
            <w:pPr>
              <w:adjustRightInd w:val="0"/>
              <w:snapToGrid w:val="0"/>
              <w:spacing w:line="560" w:lineRule="auto"/>
              <w:rPr>
                <w:rFonts w:ascii="仿宋_GB2312" w:eastAsia="仿宋_GB2312" w:hAnsiTheme="majorEastAsia"/>
                <w:sz w:val="24"/>
              </w:rPr>
            </w:pP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研究生</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本科</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专科及以下</w:t>
            </w:r>
          </w:p>
        </w:tc>
      </w:tr>
      <w:tr w:rsidR="00BF3EE2" w:rsidRPr="00985423">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总数</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14</w:t>
            </w:r>
          </w:p>
        </w:tc>
        <w:tc>
          <w:tcPr>
            <w:tcW w:w="2268" w:type="dxa"/>
          </w:tcPr>
          <w:p w:rsidR="00BF3EE2" w:rsidRPr="00985423" w:rsidRDefault="008A32A5" w:rsidP="00985423">
            <w:pPr>
              <w:spacing w:line="560" w:lineRule="auto"/>
              <w:rPr>
                <w:rFonts w:ascii="仿宋_GB2312" w:eastAsia="仿宋_GB2312" w:hAnsiTheme="majorEastAsia"/>
                <w:sz w:val="24"/>
              </w:rPr>
            </w:pPr>
            <w:r w:rsidRPr="00985423">
              <w:rPr>
                <w:rFonts w:ascii="仿宋_GB2312" w:eastAsia="仿宋_GB2312" w:hAnsiTheme="majorEastAsia" w:hint="eastAsia"/>
                <w:sz w:val="24"/>
              </w:rPr>
              <w:t>0</w:t>
            </w:r>
          </w:p>
        </w:tc>
        <w:tc>
          <w:tcPr>
            <w:tcW w:w="2268" w:type="dxa"/>
          </w:tcPr>
          <w:p w:rsidR="00BF3EE2" w:rsidRPr="00985423" w:rsidRDefault="008A32A5" w:rsidP="00985423">
            <w:pPr>
              <w:spacing w:line="560" w:lineRule="auto"/>
              <w:rPr>
                <w:rFonts w:ascii="仿宋_GB2312" w:eastAsia="仿宋_GB2312" w:hAnsiTheme="majorEastAsia"/>
                <w:sz w:val="24"/>
              </w:rPr>
            </w:pPr>
            <w:r w:rsidRPr="00985423">
              <w:rPr>
                <w:rFonts w:ascii="仿宋_GB2312" w:eastAsia="仿宋_GB2312" w:hAnsiTheme="majorEastAsia" w:hint="eastAsia"/>
                <w:sz w:val="24"/>
              </w:rPr>
              <w:t>0</w:t>
            </w:r>
          </w:p>
        </w:tc>
      </w:tr>
      <w:tr w:rsidR="00BF3EE2" w:rsidRPr="00985423">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所占比例</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100%</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0</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0</w:t>
            </w:r>
          </w:p>
        </w:tc>
      </w:tr>
    </w:tbl>
    <w:p w:rsidR="00BF3EE2" w:rsidRPr="00985423" w:rsidRDefault="008A32A5" w:rsidP="00985423">
      <w:pPr>
        <w:adjustRightInd w:val="0"/>
        <w:snapToGrid w:val="0"/>
        <w:spacing w:line="560" w:lineRule="auto"/>
        <w:ind w:firstLineChars="200" w:firstLine="640"/>
        <w:rPr>
          <w:rFonts w:ascii="仿宋_GB2312" w:eastAsia="仿宋_GB2312" w:hAnsiTheme="majorEastAsia"/>
          <w:sz w:val="32"/>
          <w:szCs w:val="32"/>
        </w:rPr>
      </w:pPr>
      <w:r w:rsidRPr="00985423">
        <w:rPr>
          <w:rFonts w:ascii="仿宋_GB2312" w:eastAsia="仿宋_GB2312" w:hAnsiTheme="majorEastAsia" w:hint="eastAsia"/>
          <w:sz w:val="32"/>
          <w:szCs w:val="32"/>
        </w:rPr>
        <w:t>（3）学位结构</w:t>
      </w:r>
    </w:p>
    <w:tbl>
      <w:tblPr>
        <w:tblStyle w:val="a4"/>
        <w:tblW w:w="9072" w:type="dxa"/>
        <w:tblInd w:w="562" w:type="dxa"/>
        <w:tblLayout w:type="fixed"/>
        <w:tblLook w:val="04A0" w:firstRow="1" w:lastRow="0" w:firstColumn="1" w:lastColumn="0" w:noHBand="0" w:noVBand="1"/>
      </w:tblPr>
      <w:tblGrid>
        <w:gridCol w:w="2268"/>
        <w:gridCol w:w="2268"/>
        <w:gridCol w:w="2268"/>
        <w:gridCol w:w="2268"/>
      </w:tblGrid>
      <w:tr w:rsidR="00BF3EE2" w:rsidRPr="00985423">
        <w:tc>
          <w:tcPr>
            <w:tcW w:w="2268" w:type="dxa"/>
          </w:tcPr>
          <w:p w:rsidR="00BF3EE2" w:rsidRPr="00985423" w:rsidRDefault="00BF3EE2" w:rsidP="00985423">
            <w:pPr>
              <w:spacing w:line="560" w:lineRule="auto"/>
              <w:rPr>
                <w:rFonts w:ascii="仿宋_GB2312" w:eastAsia="仿宋_GB2312" w:hAnsiTheme="majorEastAsia"/>
                <w:sz w:val="24"/>
              </w:rPr>
            </w:pP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博士</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硕士</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其它</w:t>
            </w:r>
          </w:p>
        </w:tc>
      </w:tr>
      <w:tr w:rsidR="00BF3EE2" w:rsidRPr="00985423">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总数</w:t>
            </w:r>
          </w:p>
        </w:tc>
        <w:tc>
          <w:tcPr>
            <w:tcW w:w="2268" w:type="dxa"/>
          </w:tcPr>
          <w:p w:rsidR="00BF3EE2" w:rsidRPr="00985423" w:rsidRDefault="008A32A5" w:rsidP="00985423">
            <w:pPr>
              <w:spacing w:line="560" w:lineRule="auto"/>
              <w:rPr>
                <w:rFonts w:ascii="仿宋_GB2312" w:eastAsia="仿宋_GB2312" w:hAnsiTheme="majorEastAsia"/>
                <w:sz w:val="24"/>
              </w:rPr>
            </w:pPr>
            <w:r w:rsidRPr="00985423">
              <w:rPr>
                <w:rFonts w:ascii="仿宋_GB2312" w:eastAsia="仿宋_GB2312" w:hAnsiTheme="majorEastAsia" w:hint="eastAsia"/>
                <w:sz w:val="24"/>
              </w:rPr>
              <w:t>9</w:t>
            </w:r>
          </w:p>
        </w:tc>
        <w:tc>
          <w:tcPr>
            <w:tcW w:w="2268" w:type="dxa"/>
          </w:tcPr>
          <w:p w:rsidR="00BF3EE2" w:rsidRPr="00985423" w:rsidRDefault="008A32A5" w:rsidP="00985423">
            <w:pPr>
              <w:spacing w:line="560" w:lineRule="auto"/>
              <w:rPr>
                <w:rFonts w:ascii="仿宋_GB2312" w:eastAsia="仿宋_GB2312" w:hAnsiTheme="majorEastAsia"/>
                <w:sz w:val="24"/>
              </w:rPr>
            </w:pPr>
            <w:r w:rsidRPr="00985423">
              <w:rPr>
                <w:rFonts w:ascii="仿宋_GB2312" w:eastAsia="仿宋_GB2312" w:hAnsiTheme="majorEastAsia" w:hint="eastAsia"/>
                <w:sz w:val="24"/>
              </w:rPr>
              <w:t>5</w:t>
            </w:r>
          </w:p>
        </w:tc>
        <w:tc>
          <w:tcPr>
            <w:tcW w:w="2268" w:type="dxa"/>
          </w:tcPr>
          <w:p w:rsidR="00BF3EE2" w:rsidRPr="00985423" w:rsidRDefault="008A32A5" w:rsidP="00985423">
            <w:pPr>
              <w:spacing w:line="560" w:lineRule="auto"/>
              <w:rPr>
                <w:rFonts w:ascii="仿宋_GB2312" w:eastAsia="仿宋_GB2312" w:hAnsiTheme="majorEastAsia"/>
                <w:sz w:val="24"/>
              </w:rPr>
            </w:pPr>
            <w:r w:rsidRPr="00985423">
              <w:rPr>
                <w:rFonts w:ascii="仿宋_GB2312" w:eastAsia="仿宋_GB2312" w:hAnsiTheme="majorEastAsia" w:hint="eastAsia"/>
                <w:sz w:val="24"/>
              </w:rPr>
              <w:t>0</w:t>
            </w:r>
          </w:p>
        </w:tc>
      </w:tr>
      <w:tr w:rsidR="00BF3EE2" w:rsidRPr="00985423">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所占比例</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64.3%</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35.7%</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0</w:t>
            </w:r>
          </w:p>
        </w:tc>
      </w:tr>
    </w:tbl>
    <w:p w:rsidR="00BF3EE2" w:rsidRPr="00985423" w:rsidRDefault="008A32A5" w:rsidP="00985423">
      <w:pPr>
        <w:adjustRightInd w:val="0"/>
        <w:snapToGrid w:val="0"/>
        <w:spacing w:line="560" w:lineRule="auto"/>
        <w:ind w:firstLineChars="200" w:firstLine="640"/>
        <w:rPr>
          <w:rFonts w:ascii="仿宋_GB2312" w:eastAsia="仿宋_GB2312" w:hAnsiTheme="majorEastAsia"/>
          <w:sz w:val="32"/>
          <w:szCs w:val="32"/>
        </w:rPr>
      </w:pPr>
      <w:r w:rsidRPr="00985423">
        <w:rPr>
          <w:rFonts w:ascii="仿宋_GB2312" w:eastAsia="仿宋_GB2312" w:hAnsiTheme="majorEastAsia" w:hint="eastAsia"/>
          <w:sz w:val="32"/>
          <w:szCs w:val="32"/>
        </w:rPr>
        <w:t>（4）年龄结构</w:t>
      </w:r>
    </w:p>
    <w:tbl>
      <w:tblPr>
        <w:tblStyle w:val="a4"/>
        <w:tblW w:w="9072" w:type="dxa"/>
        <w:tblInd w:w="562" w:type="dxa"/>
        <w:tblLayout w:type="fixed"/>
        <w:tblLook w:val="04A0" w:firstRow="1" w:lastRow="0" w:firstColumn="1" w:lastColumn="0" w:noHBand="0" w:noVBand="1"/>
      </w:tblPr>
      <w:tblGrid>
        <w:gridCol w:w="2268"/>
        <w:gridCol w:w="2268"/>
        <w:gridCol w:w="2268"/>
        <w:gridCol w:w="2268"/>
      </w:tblGrid>
      <w:tr w:rsidR="00BF3EE2" w:rsidRPr="00985423">
        <w:tc>
          <w:tcPr>
            <w:tcW w:w="2268" w:type="dxa"/>
          </w:tcPr>
          <w:p w:rsidR="00BF3EE2" w:rsidRPr="00985423" w:rsidRDefault="00BF3EE2" w:rsidP="00985423">
            <w:pPr>
              <w:spacing w:line="560" w:lineRule="auto"/>
              <w:rPr>
                <w:rFonts w:ascii="仿宋_GB2312" w:eastAsia="仿宋_GB2312" w:hAnsiTheme="majorEastAsia"/>
                <w:sz w:val="24"/>
              </w:rPr>
            </w:pP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34 岁及以下</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35 岁-50 岁</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51 岁及以上</w:t>
            </w:r>
          </w:p>
        </w:tc>
      </w:tr>
      <w:tr w:rsidR="00BF3EE2" w:rsidRPr="00985423">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总数</w:t>
            </w:r>
          </w:p>
        </w:tc>
        <w:tc>
          <w:tcPr>
            <w:tcW w:w="2268" w:type="dxa"/>
          </w:tcPr>
          <w:p w:rsidR="00BF3EE2" w:rsidRPr="00985423" w:rsidRDefault="008A32A5" w:rsidP="00985423">
            <w:pPr>
              <w:spacing w:line="560" w:lineRule="auto"/>
              <w:rPr>
                <w:rFonts w:ascii="仿宋_GB2312" w:eastAsia="仿宋_GB2312" w:hAnsiTheme="majorEastAsia"/>
                <w:sz w:val="24"/>
              </w:rPr>
            </w:pPr>
            <w:r w:rsidRPr="00985423">
              <w:rPr>
                <w:rFonts w:ascii="仿宋_GB2312" w:eastAsia="仿宋_GB2312" w:hAnsiTheme="majorEastAsia" w:hint="eastAsia"/>
                <w:sz w:val="24"/>
              </w:rPr>
              <w:t>2</w:t>
            </w:r>
          </w:p>
        </w:tc>
        <w:tc>
          <w:tcPr>
            <w:tcW w:w="2268" w:type="dxa"/>
          </w:tcPr>
          <w:p w:rsidR="00BF3EE2" w:rsidRPr="00985423" w:rsidRDefault="008A32A5" w:rsidP="00985423">
            <w:pPr>
              <w:spacing w:line="560" w:lineRule="auto"/>
              <w:rPr>
                <w:rFonts w:ascii="仿宋_GB2312" w:eastAsia="仿宋_GB2312" w:hAnsiTheme="majorEastAsia"/>
                <w:sz w:val="24"/>
              </w:rPr>
            </w:pPr>
            <w:r w:rsidRPr="00985423">
              <w:rPr>
                <w:rFonts w:ascii="仿宋_GB2312" w:eastAsia="仿宋_GB2312" w:hAnsiTheme="majorEastAsia" w:hint="eastAsia"/>
                <w:sz w:val="24"/>
              </w:rPr>
              <w:t>11</w:t>
            </w:r>
          </w:p>
        </w:tc>
        <w:tc>
          <w:tcPr>
            <w:tcW w:w="2268" w:type="dxa"/>
          </w:tcPr>
          <w:p w:rsidR="00BF3EE2" w:rsidRPr="00985423" w:rsidRDefault="008A32A5" w:rsidP="00985423">
            <w:pPr>
              <w:spacing w:line="560" w:lineRule="auto"/>
              <w:rPr>
                <w:rFonts w:ascii="仿宋_GB2312" w:eastAsia="仿宋_GB2312" w:hAnsiTheme="majorEastAsia"/>
                <w:sz w:val="24"/>
              </w:rPr>
            </w:pPr>
            <w:r w:rsidRPr="00985423">
              <w:rPr>
                <w:rFonts w:ascii="仿宋_GB2312" w:eastAsia="仿宋_GB2312" w:hAnsiTheme="majorEastAsia" w:hint="eastAsia"/>
                <w:sz w:val="24"/>
              </w:rPr>
              <w:t>1</w:t>
            </w:r>
          </w:p>
        </w:tc>
      </w:tr>
      <w:tr w:rsidR="00BF3EE2" w:rsidRPr="00985423">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所占比例</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14.3%</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78.6%</w:t>
            </w:r>
          </w:p>
        </w:tc>
        <w:tc>
          <w:tcPr>
            <w:tcW w:w="2268" w:type="dxa"/>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7.1%</w:t>
            </w:r>
          </w:p>
        </w:tc>
      </w:tr>
    </w:tbl>
    <w:p w:rsidR="00BF3EE2" w:rsidRPr="00985423" w:rsidRDefault="00BF3EE2" w:rsidP="00985423">
      <w:pPr>
        <w:adjustRightInd w:val="0"/>
        <w:snapToGrid w:val="0"/>
        <w:spacing w:before="100" w:beforeAutospacing="1" w:after="100" w:afterAutospacing="1" w:line="560" w:lineRule="auto"/>
        <w:ind w:firstLineChars="270" w:firstLine="567"/>
        <w:rPr>
          <w:rFonts w:ascii="仿宋_GB2312" w:eastAsia="仿宋_GB2312" w:hAnsi="黑体"/>
          <w:szCs w:val="21"/>
        </w:rPr>
      </w:pPr>
    </w:p>
    <w:p w:rsidR="00BF3EE2" w:rsidRPr="00985423" w:rsidRDefault="00BF3EE2" w:rsidP="00985423">
      <w:pPr>
        <w:adjustRightInd w:val="0"/>
        <w:snapToGrid w:val="0"/>
        <w:spacing w:before="100" w:beforeAutospacing="1" w:after="100" w:afterAutospacing="1" w:line="560" w:lineRule="auto"/>
        <w:ind w:firstLineChars="270" w:firstLine="567"/>
        <w:rPr>
          <w:rFonts w:ascii="仿宋_GB2312" w:eastAsia="仿宋_GB2312" w:hAnsi="黑体"/>
          <w:szCs w:val="21"/>
        </w:rPr>
      </w:pPr>
    </w:p>
    <w:p w:rsidR="00BF3EE2" w:rsidRPr="00985423" w:rsidRDefault="008A32A5" w:rsidP="00985423">
      <w:pPr>
        <w:adjustRightInd w:val="0"/>
        <w:snapToGrid w:val="0"/>
        <w:spacing w:before="100" w:beforeAutospacing="1" w:after="100" w:afterAutospacing="1" w:line="560" w:lineRule="auto"/>
        <w:ind w:firstLineChars="270" w:firstLine="864"/>
        <w:rPr>
          <w:rFonts w:ascii="仿宋_GB2312" w:eastAsia="仿宋_GB2312" w:hAnsi="黑体"/>
          <w:sz w:val="32"/>
          <w:szCs w:val="32"/>
        </w:rPr>
      </w:pPr>
      <w:r w:rsidRPr="00985423">
        <w:rPr>
          <w:rFonts w:ascii="仿宋_GB2312" w:eastAsia="仿宋_GB2312" w:hAnsi="黑体" w:hint="eastAsia"/>
          <w:sz w:val="32"/>
          <w:szCs w:val="32"/>
        </w:rPr>
        <w:lastRenderedPageBreak/>
        <w:t>2、人才队伍建设情况</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Theme="majorEastAsia" w:cs="仿宋"/>
          <w:sz w:val="32"/>
          <w:szCs w:val="32"/>
        </w:rPr>
      </w:pPr>
      <w:r w:rsidRPr="00985423">
        <w:rPr>
          <w:rFonts w:ascii="仿宋_GB2312" w:eastAsia="仿宋_GB2312" w:hAnsiTheme="majorEastAsia" w:cs="仿宋" w:hint="eastAsia"/>
          <w:sz w:val="32"/>
          <w:szCs w:val="32"/>
        </w:rPr>
        <w:t>包括各级教学名师、教学团队、教学指导委员会委员及杰出人才（千人计划</w:t>
      </w:r>
      <w:r w:rsidRPr="00985423">
        <w:rPr>
          <w:rFonts w:ascii="仿宋_GB2312" w:eastAsia="仿宋_GB2312" w:hAnsiTheme="majorEastAsia" w:cs="微软雅黑" w:hint="eastAsia"/>
          <w:sz w:val="32"/>
          <w:szCs w:val="32"/>
        </w:rPr>
        <w:t>、</w:t>
      </w:r>
      <w:r w:rsidRPr="00985423">
        <w:rPr>
          <w:rFonts w:ascii="仿宋_GB2312" w:eastAsia="仿宋_GB2312" w:hAnsiTheme="majorEastAsia" w:hint="eastAsia"/>
          <w:sz w:val="32"/>
          <w:szCs w:val="32"/>
        </w:rPr>
        <w:t>青年千人计划</w:t>
      </w:r>
      <w:r w:rsidRPr="00985423">
        <w:rPr>
          <w:rFonts w:ascii="仿宋_GB2312" w:eastAsia="仿宋_GB2312" w:hAnsiTheme="majorEastAsia" w:cs="微软雅黑" w:hint="eastAsia"/>
          <w:sz w:val="32"/>
          <w:szCs w:val="32"/>
        </w:rPr>
        <w:t>、</w:t>
      </w:r>
      <w:r w:rsidRPr="00985423">
        <w:rPr>
          <w:rFonts w:ascii="仿宋_GB2312" w:eastAsia="仿宋_GB2312" w:hAnsiTheme="majorEastAsia" w:cs="仿宋" w:hint="eastAsia"/>
          <w:sz w:val="32"/>
          <w:szCs w:val="32"/>
        </w:rPr>
        <w:t>百千万人才工程等）等。</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Theme="majorEastAsia" w:cs="仿宋"/>
          <w:sz w:val="32"/>
          <w:szCs w:val="32"/>
        </w:rPr>
      </w:pPr>
      <w:r w:rsidRPr="00985423">
        <w:rPr>
          <w:rFonts w:ascii="仿宋_GB2312" w:eastAsia="仿宋_GB2312" w:hAnsiTheme="majorEastAsia" w:cs="仿宋" w:hint="eastAsia"/>
          <w:sz w:val="32"/>
          <w:szCs w:val="32"/>
        </w:rPr>
        <w:t>刘和山教授，</w:t>
      </w:r>
      <w:proofErr w:type="gramStart"/>
      <w:r w:rsidRPr="00985423">
        <w:rPr>
          <w:rFonts w:ascii="仿宋_GB2312" w:eastAsia="仿宋_GB2312" w:hAnsiTheme="majorEastAsia" w:cs="仿宋" w:hint="eastAsia"/>
          <w:sz w:val="32"/>
          <w:szCs w:val="32"/>
        </w:rPr>
        <w:t>教育部教指委</w:t>
      </w:r>
      <w:proofErr w:type="gramEnd"/>
      <w:r w:rsidRPr="00985423">
        <w:rPr>
          <w:rFonts w:ascii="仿宋_GB2312" w:eastAsia="仿宋_GB2312" w:hAnsiTheme="majorEastAsia" w:cs="仿宋" w:hint="eastAsia"/>
          <w:sz w:val="32"/>
          <w:szCs w:val="32"/>
        </w:rPr>
        <w:t>委员，山东大学教学名师。</w:t>
      </w:r>
    </w:p>
    <w:p w:rsidR="00BF3EE2" w:rsidRPr="00985423" w:rsidRDefault="00BF3EE2" w:rsidP="00985423">
      <w:pPr>
        <w:adjustRightInd w:val="0"/>
        <w:snapToGrid w:val="0"/>
        <w:spacing w:before="100" w:beforeAutospacing="1" w:after="100" w:afterAutospacing="1" w:line="560" w:lineRule="auto"/>
        <w:ind w:firstLineChars="200" w:firstLine="640"/>
        <w:rPr>
          <w:rFonts w:ascii="仿宋_GB2312" w:eastAsia="仿宋_GB2312" w:hAnsiTheme="majorEastAsia" w:cs="仿宋"/>
          <w:sz w:val="32"/>
          <w:szCs w:val="32"/>
        </w:rPr>
      </w:pPr>
    </w:p>
    <w:p w:rsidR="00BF3EE2" w:rsidRPr="00985423" w:rsidRDefault="008A32A5" w:rsidP="00985423">
      <w:pPr>
        <w:adjustRightInd w:val="0"/>
        <w:snapToGrid w:val="0"/>
        <w:spacing w:before="100" w:beforeAutospacing="1" w:after="100" w:afterAutospacing="1" w:line="560" w:lineRule="auto"/>
        <w:ind w:firstLineChars="270" w:firstLine="864"/>
        <w:rPr>
          <w:rFonts w:ascii="仿宋_GB2312" w:eastAsia="仿宋_GB2312" w:hAnsi="黑体"/>
          <w:sz w:val="32"/>
          <w:szCs w:val="32"/>
        </w:rPr>
      </w:pPr>
      <w:r w:rsidRPr="00985423">
        <w:rPr>
          <w:rFonts w:ascii="仿宋_GB2312" w:eastAsia="仿宋_GB2312" w:hAnsi="黑体" w:hint="eastAsia"/>
          <w:sz w:val="32"/>
          <w:szCs w:val="32"/>
        </w:rPr>
        <w:t>3、教师获奖情况</w:t>
      </w:r>
    </w:p>
    <w:p w:rsidR="00BF3EE2" w:rsidRPr="00985423" w:rsidRDefault="008A32A5" w:rsidP="00985423">
      <w:pPr>
        <w:adjustRightInd w:val="0"/>
        <w:snapToGrid w:val="0"/>
        <w:spacing w:before="100" w:beforeAutospacing="1" w:after="100" w:afterAutospacing="1" w:line="560" w:lineRule="auto"/>
        <w:ind w:firstLineChars="270" w:firstLine="864"/>
        <w:rPr>
          <w:rFonts w:ascii="仿宋_GB2312" w:eastAsia="仿宋_GB2312" w:hAnsi="黑体"/>
          <w:sz w:val="32"/>
          <w:szCs w:val="32"/>
        </w:rPr>
      </w:pPr>
      <w:r w:rsidRPr="00985423">
        <w:rPr>
          <w:rFonts w:ascii="仿宋_GB2312" w:eastAsia="仿宋_GB2312" w:hAnsi="黑体" w:hint="eastAsia"/>
          <w:sz w:val="32"/>
          <w:szCs w:val="32"/>
        </w:rPr>
        <w:t>4、教学研讨及研修活动</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w:t>
      </w:r>
      <w:proofErr w:type="gramStart"/>
      <w:r w:rsidRPr="00985423">
        <w:rPr>
          <w:rFonts w:ascii="仿宋_GB2312" w:eastAsia="仿宋_GB2312" w:hAnsi="仿宋" w:hint="eastAsia"/>
          <w:sz w:val="32"/>
          <w:szCs w:val="32"/>
        </w:rPr>
        <w:t>…</w:t>
      </w:r>
      <w:proofErr w:type="gramEnd"/>
      <w:r w:rsidRPr="00985423">
        <w:rPr>
          <w:rFonts w:ascii="仿宋_GB2312" w:eastAsia="仿宋_GB2312" w:hAnsi="仿宋" w:hint="eastAsia"/>
          <w:sz w:val="32"/>
          <w:szCs w:val="32"/>
        </w:rPr>
        <w:t xml:space="preserve"> </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（四）实习基地建设</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Theme="majorEastAsia"/>
          <w:sz w:val="32"/>
          <w:szCs w:val="32"/>
        </w:rPr>
      </w:pPr>
      <w:r w:rsidRPr="00985423">
        <w:rPr>
          <w:rFonts w:ascii="仿宋_GB2312" w:eastAsia="仿宋_GB2312" w:hAnsiTheme="majorEastAsia" w:hint="eastAsia"/>
          <w:sz w:val="32"/>
          <w:szCs w:val="32"/>
        </w:rPr>
        <w:t>指标解释：校内外实习基地的名称和数量变化情况、实习基地建设的投入变化情况等。</w:t>
      </w:r>
    </w:p>
    <w:tbl>
      <w:tblPr>
        <w:tblW w:w="9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3541"/>
        <w:gridCol w:w="1618"/>
        <w:gridCol w:w="2068"/>
        <w:gridCol w:w="989"/>
      </w:tblGrid>
      <w:tr w:rsidR="00BF3EE2" w:rsidRPr="00985423">
        <w:tc>
          <w:tcPr>
            <w:tcW w:w="855" w:type="dxa"/>
            <w:vAlign w:val="center"/>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序号</w:t>
            </w:r>
          </w:p>
        </w:tc>
        <w:tc>
          <w:tcPr>
            <w:tcW w:w="3541" w:type="dxa"/>
            <w:vAlign w:val="center"/>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基地名称</w:t>
            </w:r>
          </w:p>
        </w:tc>
        <w:tc>
          <w:tcPr>
            <w:tcW w:w="1618" w:type="dxa"/>
            <w:vAlign w:val="center"/>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建立时间</w:t>
            </w:r>
          </w:p>
        </w:tc>
        <w:tc>
          <w:tcPr>
            <w:tcW w:w="2068" w:type="dxa"/>
            <w:vAlign w:val="center"/>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实习专业方向</w:t>
            </w:r>
          </w:p>
        </w:tc>
        <w:tc>
          <w:tcPr>
            <w:tcW w:w="989" w:type="dxa"/>
            <w:vAlign w:val="center"/>
          </w:tcPr>
          <w:p w:rsidR="00BF3EE2" w:rsidRPr="00985423" w:rsidRDefault="008A32A5" w:rsidP="00985423">
            <w:pPr>
              <w:adjustRightInd w:val="0"/>
              <w:snapToGrid w:val="0"/>
              <w:spacing w:line="560" w:lineRule="auto"/>
              <w:rPr>
                <w:rFonts w:ascii="仿宋_GB2312" w:eastAsia="仿宋_GB2312" w:hAnsiTheme="majorEastAsia"/>
                <w:sz w:val="24"/>
              </w:rPr>
            </w:pPr>
            <w:r w:rsidRPr="00985423">
              <w:rPr>
                <w:rFonts w:ascii="仿宋_GB2312" w:eastAsia="仿宋_GB2312" w:hAnsiTheme="majorEastAsia" w:hint="eastAsia"/>
                <w:sz w:val="24"/>
              </w:rPr>
              <w:t>容量</w:t>
            </w:r>
          </w:p>
        </w:tc>
      </w:tr>
      <w:tr w:rsidR="00BF3EE2" w:rsidRPr="00985423">
        <w:trPr>
          <w:trHeight w:val="535"/>
        </w:trPr>
        <w:tc>
          <w:tcPr>
            <w:tcW w:w="855" w:type="dxa"/>
            <w:vAlign w:val="center"/>
          </w:tcPr>
          <w:p w:rsidR="00BF3EE2" w:rsidRPr="00985423" w:rsidRDefault="00E9259D" w:rsidP="00985423">
            <w:pPr>
              <w:adjustRightInd w:val="0"/>
              <w:snapToGrid w:val="0"/>
              <w:spacing w:line="560" w:lineRule="auto"/>
              <w:rPr>
                <w:rFonts w:ascii="仿宋_GB2312" w:eastAsia="仿宋_GB2312" w:hAnsi="仿宋"/>
                <w:sz w:val="24"/>
              </w:rPr>
            </w:pPr>
            <w:r w:rsidRPr="00985423">
              <w:rPr>
                <w:rFonts w:ascii="仿宋_GB2312" w:eastAsia="仿宋_GB2312" w:hAnsi="仿宋" w:hint="eastAsia"/>
                <w:sz w:val="24"/>
              </w:rPr>
              <w:lastRenderedPageBreak/>
              <w:t>1</w:t>
            </w:r>
          </w:p>
        </w:tc>
        <w:tc>
          <w:tcPr>
            <w:tcW w:w="3541" w:type="dxa"/>
            <w:vAlign w:val="center"/>
          </w:tcPr>
          <w:p w:rsidR="00BF3EE2" w:rsidRPr="00985423" w:rsidRDefault="00E9259D" w:rsidP="00985423">
            <w:pPr>
              <w:adjustRightInd w:val="0"/>
              <w:snapToGrid w:val="0"/>
              <w:spacing w:line="560" w:lineRule="auto"/>
              <w:rPr>
                <w:rFonts w:ascii="仿宋_GB2312" w:eastAsia="仿宋_GB2312" w:hAnsi="仿宋"/>
                <w:color w:val="FF0000"/>
                <w:sz w:val="24"/>
              </w:rPr>
            </w:pPr>
            <w:r w:rsidRPr="00985423">
              <w:rPr>
                <w:rFonts w:ascii="仿宋_GB2312" w:eastAsia="仿宋_GB2312" w:hAnsi="仿宋" w:hint="eastAsia"/>
                <w:color w:val="FF0000"/>
                <w:sz w:val="24"/>
              </w:rPr>
              <w:t>济南国际创新设计产业园</w:t>
            </w:r>
          </w:p>
        </w:tc>
        <w:tc>
          <w:tcPr>
            <w:tcW w:w="1618" w:type="dxa"/>
          </w:tcPr>
          <w:p w:rsidR="00BF3EE2" w:rsidRPr="00985423" w:rsidRDefault="00E9259D" w:rsidP="00985423">
            <w:pPr>
              <w:adjustRightInd w:val="0"/>
              <w:snapToGrid w:val="0"/>
              <w:spacing w:line="560" w:lineRule="auto"/>
              <w:rPr>
                <w:rFonts w:ascii="仿宋_GB2312" w:eastAsia="仿宋_GB2312" w:hAnsi="仿宋"/>
                <w:color w:val="FF0000"/>
                <w:sz w:val="24"/>
              </w:rPr>
            </w:pPr>
            <w:r w:rsidRPr="00985423">
              <w:rPr>
                <w:rFonts w:ascii="仿宋_GB2312" w:eastAsia="仿宋_GB2312" w:hAnsi="仿宋" w:hint="eastAsia"/>
                <w:color w:val="FF0000"/>
                <w:sz w:val="24"/>
              </w:rPr>
              <w:t>2016</w:t>
            </w:r>
          </w:p>
        </w:tc>
        <w:tc>
          <w:tcPr>
            <w:tcW w:w="2068" w:type="dxa"/>
            <w:vAlign w:val="center"/>
          </w:tcPr>
          <w:p w:rsidR="00BF3EE2" w:rsidRPr="00985423" w:rsidRDefault="00E9259D" w:rsidP="00985423">
            <w:pPr>
              <w:adjustRightInd w:val="0"/>
              <w:snapToGrid w:val="0"/>
              <w:spacing w:line="560" w:lineRule="auto"/>
              <w:rPr>
                <w:rFonts w:ascii="仿宋_GB2312" w:eastAsia="仿宋_GB2312" w:hAnsi="仿宋"/>
                <w:color w:val="FF0000"/>
                <w:sz w:val="24"/>
              </w:rPr>
            </w:pPr>
            <w:r w:rsidRPr="00985423">
              <w:rPr>
                <w:rFonts w:ascii="仿宋_GB2312" w:eastAsia="仿宋_GB2312" w:hAnsi="仿宋" w:hint="eastAsia"/>
                <w:color w:val="FF0000"/>
                <w:sz w:val="24"/>
              </w:rPr>
              <w:t>工业设计/产品设计</w:t>
            </w:r>
          </w:p>
        </w:tc>
        <w:tc>
          <w:tcPr>
            <w:tcW w:w="989" w:type="dxa"/>
            <w:vAlign w:val="center"/>
          </w:tcPr>
          <w:p w:rsidR="00BF3EE2" w:rsidRPr="00985423" w:rsidRDefault="00E9259D" w:rsidP="00985423">
            <w:pPr>
              <w:adjustRightInd w:val="0"/>
              <w:snapToGrid w:val="0"/>
              <w:spacing w:line="560" w:lineRule="auto"/>
              <w:rPr>
                <w:rFonts w:ascii="仿宋_GB2312" w:eastAsia="仿宋_GB2312" w:hAnsi="仿宋"/>
                <w:color w:val="FF0000"/>
                <w:sz w:val="24"/>
              </w:rPr>
            </w:pPr>
            <w:r w:rsidRPr="00985423">
              <w:rPr>
                <w:rFonts w:ascii="仿宋_GB2312" w:eastAsia="仿宋_GB2312" w:hAnsi="仿宋" w:hint="eastAsia"/>
                <w:color w:val="FF0000"/>
                <w:sz w:val="24"/>
              </w:rPr>
              <w:t>50</w:t>
            </w:r>
          </w:p>
        </w:tc>
      </w:tr>
      <w:tr w:rsidR="00BF3EE2" w:rsidRPr="00985423">
        <w:trPr>
          <w:trHeight w:val="527"/>
        </w:trPr>
        <w:tc>
          <w:tcPr>
            <w:tcW w:w="855" w:type="dxa"/>
            <w:vAlign w:val="center"/>
          </w:tcPr>
          <w:p w:rsidR="00BF3EE2" w:rsidRPr="00985423" w:rsidRDefault="00BF3EE2" w:rsidP="00985423">
            <w:pPr>
              <w:spacing w:line="560" w:lineRule="auto"/>
              <w:rPr>
                <w:rFonts w:ascii="仿宋_GB2312" w:eastAsia="仿宋_GB2312"/>
                <w:bCs/>
                <w:sz w:val="24"/>
              </w:rPr>
            </w:pPr>
          </w:p>
        </w:tc>
        <w:tc>
          <w:tcPr>
            <w:tcW w:w="3541" w:type="dxa"/>
            <w:vAlign w:val="center"/>
          </w:tcPr>
          <w:p w:rsidR="00BF3EE2" w:rsidRPr="00985423" w:rsidRDefault="00BF3EE2" w:rsidP="00985423">
            <w:pPr>
              <w:spacing w:line="560" w:lineRule="auto"/>
              <w:rPr>
                <w:rFonts w:ascii="仿宋_GB2312" w:eastAsia="仿宋_GB2312"/>
                <w:bCs/>
                <w:sz w:val="24"/>
              </w:rPr>
            </w:pPr>
          </w:p>
        </w:tc>
        <w:tc>
          <w:tcPr>
            <w:tcW w:w="1618" w:type="dxa"/>
          </w:tcPr>
          <w:p w:rsidR="00BF3EE2" w:rsidRPr="00985423" w:rsidRDefault="00BF3EE2" w:rsidP="00985423">
            <w:pPr>
              <w:spacing w:line="560" w:lineRule="auto"/>
              <w:rPr>
                <w:rFonts w:ascii="仿宋_GB2312" w:eastAsia="仿宋_GB2312"/>
                <w:bCs/>
                <w:sz w:val="24"/>
              </w:rPr>
            </w:pPr>
          </w:p>
        </w:tc>
        <w:tc>
          <w:tcPr>
            <w:tcW w:w="2068" w:type="dxa"/>
            <w:vAlign w:val="center"/>
          </w:tcPr>
          <w:p w:rsidR="00BF3EE2" w:rsidRPr="00985423" w:rsidRDefault="00BF3EE2" w:rsidP="00985423">
            <w:pPr>
              <w:spacing w:line="560" w:lineRule="auto"/>
              <w:rPr>
                <w:rFonts w:ascii="仿宋_GB2312" w:eastAsia="仿宋_GB2312"/>
                <w:bCs/>
                <w:sz w:val="24"/>
              </w:rPr>
            </w:pPr>
          </w:p>
        </w:tc>
        <w:tc>
          <w:tcPr>
            <w:tcW w:w="989" w:type="dxa"/>
            <w:vAlign w:val="center"/>
          </w:tcPr>
          <w:p w:rsidR="00BF3EE2" w:rsidRPr="00985423" w:rsidRDefault="00BF3EE2" w:rsidP="00985423">
            <w:pPr>
              <w:spacing w:line="560" w:lineRule="auto"/>
              <w:rPr>
                <w:rFonts w:ascii="仿宋_GB2312" w:eastAsia="仿宋_GB2312"/>
                <w:bCs/>
                <w:sz w:val="24"/>
              </w:rPr>
            </w:pPr>
          </w:p>
        </w:tc>
      </w:tr>
    </w:tbl>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（五）信息化建设</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Theme="majorEastAsia"/>
          <w:bCs/>
          <w:smallCaps/>
          <w:sz w:val="32"/>
          <w:szCs w:val="32"/>
        </w:rPr>
      </w:pPr>
      <w:r w:rsidRPr="00985423">
        <w:rPr>
          <w:rFonts w:ascii="仿宋_GB2312" w:eastAsia="仿宋_GB2312" w:hAnsiTheme="majorEastAsia" w:hint="eastAsia"/>
          <w:bCs/>
          <w:smallCaps/>
          <w:sz w:val="32"/>
          <w:szCs w:val="32"/>
        </w:rPr>
        <w:t>指标解释：校园网建设、多媒体课程资源建设、数字化文献资源建设等建设措施及投入变化情况等。</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w:t>
      </w:r>
      <w:proofErr w:type="gramStart"/>
      <w:r w:rsidRPr="00985423">
        <w:rPr>
          <w:rFonts w:ascii="仿宋_GB2312" w:eastAsia="仿宋_GB2312" w:hAnsi="仿宋" w:hint="eastAsia"/>
          <w:sz w:val="32"/>
          <w:szCs w:val="32"/>
        </w:rPr>
        <w:t>…</w:t>
      </w:r>
      <w:proofErr w:type="gramEnd"/>
      <w:r w:rsidRPr="00985423">
        <w:rPr>
          <w:rFonts w:ascii="仿宋_GB2312" w:eastAsia="仿宋_GB2312" w:hAnsi="仿宋" w:hint="eastAsia"/>
          <w:sz w:val="32"/>
          <w:szCs w:val="32"/>
        </w:rPr>
        <w:t xml:space="preserve"> </w:t>
      </w:r>
    </w:p>
    <w:p w:rsidR="00BF3EE2" w:rsidRPr="00535B68" w:rsidRDefault="008A32A5" w:rsidP="00535B68">
      <w:pPr>
        <w:adjustRightInd w:val="0"/>
        <w:snapToGrid w:val="0"/>
        <w:spacing w:before="100" w:beforeAutospacing="1" w:after="100" w:afterAutospacing="1" w:line="560" w:lineRule="auto"/>
        <w:ind w:firstLineChars="200" w:firstLine="643"/>
        <w:rPr>
          <w:rFonts w:ascii="仿宋_GB2312" w:eastAsia="仿宋_GB2312" w:hAnsi="仿宋"/>
          <w:b/>
          <w:sz w:val="32"/>
          <w:szCs w:val="32"/>
        </w:rPr>
      </w:pPr>
      <w:r w:rsidRPr="00535B68">
        <w:rPr>
          <w:rFonts w:ascii="仿宋_GB2312" w:eastAsia="仿宋_GB2312" w:hAnsi="微软雅黑" w:hint="eastAsia"/>
          <w:b/>
          <w:sz w:val="32"/>
          <w:szCs w:val="32"/>
        </w:rPr>
        <w:t>四、培养机制与特色</w:t>
      </w:r>
      <w:r w:rsidRPr="00535B68">
        <w:rPr>
          <w:rFonts w:ascii="仿宋_GB2312" w:eastAsia="仿宋_GB2312" w:hAnsi="仿宋" w:hint="eastAsia"/>
          <w:b/>
          <w:sz w:val="32"/>
          <w:szCs w:val="32"/>
        </w:rPr>
        <w:t xml:space="preserve">（产学研协同育人机制、合作办学、教学管理等） </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（一）合作办学</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w:t>
      </w:r>
      <w:proofErr w:type="gramStart"/>
      <w:r w:rsidRPr="00985423">
        <w:rPr>
          <w:rFonts w:ascii="仿宋_GB2312" w:eastAsia="仿宋_GB2312" w:hAnsi="仿宋" w:hint="eastAsia"/>
          <w:sz w:val="32"/>
          <w:szCs w:val="32"/>
        </w:rPr>
        <w:t>…</w:t>
      </w:r>
      <w:proofErr w:type="gramEnd"/>
      <w:r w:rsidRPr="00985423">
        <w:rPr>
          <w:rFonts w:ascii="仿宋_GB2312" w:eastAsia="仿宋_GB2312" w:hAnsi="仿宋" w:hint="eastAsia"/>
          <w:sz w:val="32"/>
          <w:szCs w:val="32"/>
        </w:rPr>
        <w:t xml:space="preserve"> </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（二）教学管理</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w:t>
      </w:r>
      <w:proofErr w:type="gramStart"/>
      <w:r w:rsidRPr="00985423">
        <w:rPr>
          <w:rFonts w:ascii="仿宋_GB2312" w:eastAsia="仿宋_GB2312" w:hAnsi="仿宋" w:hint="eastAsia"/>
          <w:sz w:val="32"/>
          <w:szCs w:val="32"/>
        </w:rPr>
        <w:t>…</w:t>
      </w:r>
      <w:proofErr w:type="gramEnd"/>
      <w:r w:rsidRPr="00985423">
        <w:rPr>
          <w:rFonts w:ascii="仿宋_GB2312" w:eastAsia="仿宋_GB2312" w:hAnsi="仿宋" w:hint="eastAsia"/>
          <w:sz w:val="32"/>
          <w:szCs w:val="32"/>
        </w:rPr>
        <w:t xml:space="preserve"> </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lastRenderedPageBreak/>
        <w:t>（三）产学研协同育人机制</w:t>
      </w:r>
    </w:p>
    <w:p w:rsidR="00BF3EE2" w:rsidRPr="00985423" w:rsidRDefault="008A32A5" w:rsidP="00985423">
      <w:pPr>
        <w:adjustRightInd w:val="0"/>
        <w:snapToGrid w:val="0"/>
        <w:spacing w:before="100" w:beforeAutospacing="1" w:after="100" w:afterAutospacing="1" w:line="560" w:lineRule="auto"/>
        <w:ind w:firstLineChars="200" w:firstLine="480"/>
        <w:rPr>
          <w:rFonts w:ascii="仿宋_GB2312" w:eastAsia="仿宋_GB2312" w:hAnsi="仿宋"/>
          <w:sz w:val="24"/>
        </w:rPr>
      </w:pPr>
      <w:r w:rsidRPr="00985423">
        <w:rPr>
          <w:rFonts w:ascii="仿宋_GB2312" w:eastAsia="仿宋_GB2312" w:hAnsi="仿宋" w:hint="eastAsia"/>
          <w:sz w:val="24"/>
        </w:rPr>
        <w:t>……</w:t>
      </w:r>
      <w:proofErr w:type="gramStart"/>
      <w:r w:rsidRPr="00985423">
        <w:rPr>
          <w:rFonts w:ascii="仿宋_GB2312" w:eastAsia="仿宋_GB2312" w:hAnsi="仿宋" w:hint="eastAsia"/>
          <w:sz w:val="24"/>
        </w:rPr>
        <w:t>…</w:t>
      </w:r>
      <w:proofErr w:type="gramEnd"/>
      <w:r w:rsidRPr="00985423">
        <w:rPr>
          <w:rFonts w:ascii="仿宋_GB2312" w:eastAsia="仿宋_GB2312" w:hAnsi="仿宋" w:hint="eastAsia"/>
          <w:sz w:val="24"/>
        </w:rPr>
        <w:t xml:space="preserve"> </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（四）“三跨四经历”人才培养模式</w:t>
      </w:r>
      <w:r w:rsidR="00E9259D" w:rsidRPr="00985423">
        <w:rPr>
          <w:rFonts w:ascii="仿宋_GB2312" w:eastAsia="仿宋_GB2312" w:hAnsi="黑体" w:hint="eastAsia"/>
          <w:b/>
          <w:sz w:val="32"/>
          <w:szCs w:val="32"/>
        </w:rPr>
        <w:t>（</w:t>
      </w:r>
      <w:r w:rsidR="00E9259D" w:rsidRPr="00985423">
        <w:rPr>
          <w:rFonts w:ascii="仿宋_GB2312" w:eastAsia="仿宋_GB2312" w:hAnsi="黑体" w:hint="eastAsia"/>
          <w:b/>
          <w:color w:val="FF0000"/>
          <w:sz w:val="32"/>
          <w:szCs w:val="32"/>
        </w:rPr>
        <w:t>2016数据缺</w:t>
      </w:r>
      <w:r w:rsidR="00E9259D" w:rsidRPr="00985423">
        <w:rPr>
          <w:rFonts w:ascii="仿宋_GB2312" w:eastAsia="仿宋_GB2312" w:hAnsi="黑体" w:hint="eastAsia"/>
          <w:b/>
          <w:sz w:val="32"/>
          <w:szCs w:val="32"/>
        </w:rPr>
        <w:t>）</w:t>
      </w:r>
    </w:p>
    <w:tbl>
      <w:tblPr>
        <w:tblStyle w:val="a4"/>
        <w:tblW w:w="9185" w:type="dxa"/>
        <w:tblInd w:w="562" w:type="dxa"/>
        <w:tblLayout w:type="fixed"/>
        <w:tblLook w:val="04A0" w:firstRow="1" w:lastRow="0" w:firstColumn="1" w:lastColumn="0" w:noHBand="0" w:noVBand="1"/>
      </w:tblPr>
      <w:tblGrid>
        <w:gridCol w:w="1134"/>
        <w:gridCol w:w="1843"/>
        <w:gridCol w:w="1039"/>
        <w:gridCol w:w="1040"/>
        <w:gridCol w:w="1039"/>
        <w:gridCol w:w="1040"/>
        <w:gridCol w:w="1058"/>
        <w:gridCol w:w="992"/>
      </w:tblGrid>
      <w:tr w:rsidR="00BF3EE2" w:rsidRPr="00985423">
        <w:trPr>
          <w:trHeight w:val="278"/>
        </w:trPr>
        <w:tc>
          <w:tcPr>
            <w:tcW w:w="2977" w:type="dxa"/>
            <w:gridSpan w:val="2"/>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项目</w:t>
            </w:r>
          </w:p>
        </w:tc>
        <w:tc>
          <w:tcPr>
            <w:tcW w:w="1039"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2012</w:t>
            </w:r>
          </w:p>
        </w:tc>
        <w:tc>
          <w:tcPr>
            <w:tcW w:w="1039"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2013</w:t>
            </w: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2014</w:t>
            </w:r>
          </w:p>
        </w:tc>
        <w:tc>
          <w:tcPr>
            <w:tcW w:w="1058"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2015</w:t>
            </w:r>
          </w:p>
        </w:tc>
        <w:tc>
          <w:tcPr>
            <w:tcW w:w="992"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合计</w:t>
            </w:r>
          </w:p>
        </w:tc>
      </w:tr>
      <w:tr w:rsidR="00BF3EE2" w:rsidRPr="00985423">
        <w:trPr>
          <w:trHeight w:val="397"/>
        </w:trPr>
        <w:tc>
          <w:tcPr>
            <w:tcW w:w="1134" w:type="dxa"/>
            <w:vMerge w:val="restart"/>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本校学</w:t>
            </w:r>
          </w:p>
          <w:p w:rsidR="00BF3EE2" w:rsidRPr="00985423" w:rsidRDefault="008A32A5" w:rsidP="00985423">
            <w:pPr>
              <w:widowControl/>
              <w:spacing w:line="560" w:lineRule="auto"/>
              <w:jc w:val="center"/>
              <w:rPr>
                <w:rFonts w:ascii="仿宋_GB2312" w:eastAsia="仿宋_GB2312" w:hAnsiTheme="majorEastAsia" w:cs="宋体"/>
                <w:kern w:val="0"/>
                <w:sz w:val="24"/>
              </w:rPr>
            </w:pPr>
            <w:proofErr w:type="gramStart"/>
            <w:r w:rsidRPr="00985423">
              <w:rPr>
                <w:rFonts w:ascii="仿宋_GB2312" w:eastAsia="仿宋_GB2312" w:hAnsiTheme="majorEastAsia" w:cs="宋体" w:hint="eastAsia"/>
                <w:kern w:val="0"/>
                <w:sz w:val="24"/>
              </w:rPr>
              <w:t>习经历</w:t>
            </w:r>
            <w:proofErr w:type="gramEnd"/>
          </w:p>
        </w:tc>
        <w:tc>
          <w:tcPr>
            <w:tcW w:w="1843"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招收人数</w:t>
            </w:r>
          </w:p>
        </w:tc>
        <w:tc>
          <w:tcPr>
            <w:tcW w:w="1039"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int="eastAsia"/>
                <w:bCs/>
                <w:sz w:val="24"/>
              </w:rPr>
              <w:t>42</w:t>
            </w:r>
          </w:p>
        </w:tc>
        <w:tc>
          <w:tcPr>
            <w:tcW w:w="1039"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int="eastAsia"/>
                <w:bCs/>
                <w:sz w:val="24"/>
              </w:rPr>
              <w:t>49</w:t>
            </w: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int="eastAsia"/>
                <w:bCs/>
                <w:sz w:val="24"/>
              </w:rPr>
              <w:t>42</w:t>
            </w:r>
          </w:p>
        </w:tc>
        <w:tc>
          <w:tcPr>
            <w:tcW w:w="1058"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39</w:t>
            </w:r>
          </w:p>
        </w:tc>
        <w:tc>
          <w:tcPr>
            <w:tcW w:w="992" w:type="dxa"/>
            <w:vAlign w:val="center"/>
          </w:tcPr>
          <w:p w:rsidR="00BF3EE2" w:rsidRPr="00985423" w:rsidRDefault="00CE72E0"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172</w:t>
            </w:r>
          </w:p>
        </w:tc>
      </w:tr>
      <w:tr w:rsidR="00BF3EE2" w:rsidRPr="00985423">
        <w:trPr>
          <w:trHeight w:val="405"/>
        </w:trPr>
        <w:tc>
          <w:tcPr>
            <w:tcW w:w="1134" w:type="dxa"/>
            <w:vMerge/>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843"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具有双学位背景</w:t>
            </w:r>
          </w:p>
        </w:tc>
        <w:tc>
          <w:tcPr>
            <w:tcW w:w="1039" w:type="dxa"/>
            <w:vAlign w:val="center"/>
          </w:tcPr>
          <w:p w:rsidR="00BF3EE2" w:rsidRPr="00985423" w:rsidRDefault="00BF3EE2" w:rsidP="00985423">
            <w:pPr>
              <w:spacing w:line="560" w:lineRule="auto"/>
              <w:jc w:val="center"/>
              <w:rPr>
                <w:rFonts w:ascii="仿宋_GB2312" w:eastAsia="仿宋_GB2312" w:hAnsiTheme="majorEastAsia" w:cs="宋体"/>
                <w:kern w:val="0"/>
                <w:sz w:val="24"/>
              </w:rPr>
            </w:pPr>
          </w:p>
        </w:tc>
        <w:tc>
          <w:tcPr>
            <w:tcW w:w="1040" w:type="dxa"/>
            <w:vAlign w:val="center"/>
          </w:tcPr>
          <w:p w:rsidR="00BF3EE2" w:rsidRPr="00985423" w:rsidRDefault="008A32A5" w:rsidP="00985423">
            <w:pPr>
              <w:spacing w:line="560" w:lineRule="auto"/>
              <w:jc w:val="center"/>
              <w:rPr>
                <w:rFonts w:ascii="仿宋_GB2312" w:eastAsia="仿宋_GB2312" w:hAnsiTheme="majorEastAsia" w:cs="宋体"/>
                <w:kern w:val="0"/>
                <w:sz w:val="24"/>
              </w:rPr>
            </w:pPr>
            <w:r w:rsidRPr="00985423">
              <w:rPr>
                <w:rFonts w:ascii="仿宋_GB2312" w:eastAsia="仿宋_GB2312" w:hint="eastAsia"/>
                <w:sz w:val="24"/>
              </w:rPr>
              <w:t>10</w:t>
            </w:r>
          </w:p>
        </w:tc>
        <w:tc>
          <w:tcPr>
            <w:tcW w:w="1039" w:type="dxa"/>
            <w:vAlign w:val="center"/>
          </w:tcPr>
          <w:p w:rsidR="00BF3EE2" w:rsidRPr="00985423" w:rsidRDefault="008A32A5" w:rsidP="00985423">
            <w:pPr>
              <w:spacing w:line="560" w:lineRule="auto"/>
              <w:jc w:val="center"/>
              <w:rPr>
                <w:rFonts w:ascii="仿宋_GB2312" w:eastAsia="仿宋_GB2312" w:hAnsiTheme="majorEastAsia" w:cs="宋体"/>
                <w:kern w:val="0"/>
                <w:sz w:val="24"/>
              </w:rPr>
            </w:pPr>
            <w:r w:rsidRPr="00985423">
              <w:rPr>
                <w:rFonts w:ascii="仿宋_GB2312" w:eastAsia="仿宋_GB2312" w:hint="eastAsia"/>
                <w:sz w:val="24"/>
              </w:rPr>
              <w:t>9</w:t>
            </w:r>
          </w:p>
        </w:tc>
        <w:tc>
          <w:tcPr>
            <w:tcW w:w="1040" w:type="dxa"/>
            <w:vAlign w:val="center"/>
          </w:tcPr>
          <w:p w:rsidR="00BF3EE2" w:rsidRPr="00985423" w:rsidRDefault="008A32A5" w:rsidP="00985423">
            <w:pPr>
              <w:spacing w:line="560" w:lineRule="auto"/>
              <w:jc w:val="center"/>
              <w:rPr>
                <w:rFonts w:ascii="仿宋_GB2312" w:eastAsia="仿宋_GB2312" w:hAnsiTheme="majorEastAsia" w:cs="宋体"/>
                <w:kern w:val="0"/>
                <w:sz w:val="24"/>
              </w:rPr>
            </w:pPr>
            <w:r w:rsidRPr="00985423">
              <w:rPr>
                <w:rFonts w:ascii="仿宋_GB2312" w:eastAsia="仿宋_GB2312" w:hint="eastAsia"/>
                <w:sz w:val="24"/>
              </w:rPr>
              <w:t>4</w:t>
            </w:r>
          </w:p>
        </w:tc>
        <w:tc>
          <w:tcPr>
            <w:tcW w:w="1058" w:type="dxa"/>
            <w:vAlign w:val="center"/>
          </w:tcPr>
          <w:p w:rsidR="00BF3EE2" w:rsidRPr="00985423" w:rsidRDefault="008A32A5" w:rsidP="00985423">
            <w:pPr>
              <w:spacing w:line="560" w:lineRule="auto"/>
              <w:jc w:val="center"/>
              <w:rPr>
                <w:rFonts w:ascii="仿宋_GB2312" w:eastAsia="仿宋_GB2312" w:hAnsiTheme="majorEastAsia" w:cs="宋体"/>
                <w:kern w:val="0"/>
                <w:sz w:val="24"/>
              </w:rPr>
            </w:pPr>
            <w:r w:rsidRPr="00985423">
              <w:rPr>
                <w:rFonts w:ascii="仿宋_GB2312" w:eastAsia="仿宋_GB2312" w:hint="eastAsia"/>
                <w:sz w:val="24"/>
              </w:rPr>
              <w:t>0</w:t>
            </w:r>
          </w:p>
        </w:tc>
        <w:tc>
          <w:tcPr>
            <w:tcW w:w="992" w:type="dxa"/>
            <w:vAlign w:val="center"/>
          </w:tcPr>
          <w:p w:rsidR="00BF3EE2" w:rsidRPr="00985423" w:rsidRDefault="00CE72E0" w:rsidP="00985423">
            <w:pPr>
              <w:spacing w:line="560" w:lineRule="auto"/>
              <w:jc w:val="center"/>
              <w:rPr>
                <w:rFonts w:ascii="仿宋_GB2312" w:eastAsia="仿宋_GB2312" w:hAnsiTheme="majorEastAsia" w:cs="宋体"/>
                <w:kern w:val="0"/>
                <w:sz w:val="24"/>
              </w:rPr>
            </w:pPr>
            <w:r w:rsidRPr="00985423">
              <w:rPr>
                <w:rFonts w:ascii="仿宋_GB2312" w:eastAsia="仿宋_GB2312" w:hint="eastAsia"/>
                <w:sz w:val="24"/>
              </w:rPr>
              <w:t>23</w:t>
            </w:r>
          </w:p>
        </w:tc>
      </w:tr>
      <w:tr w:rsidR="00BF3EE2" w:rsidRPr="00985423">
        <w:trPr>
          <w:trHeight w:val="405"/>
        </w:trPr>
        <w:tc>
          <w:tcPr>
            <w:tcW w:w="1134" w:type="dxa"/>
            <w:vMerge w:val="restart"/>
            <w:vAlign w:val="center"/>
          </w:tcPr>
          <w:p w:rsidR="00BF3EE2" w:rsidRPr="00985423" w:rsidRDefault="008A32A5" w:rsidP="00985423">
            <w:pPr>
              <w:widowControl/>
              <w:spacing w:line="560" w:lineRule="auto"/>
              <w:jc w:val="center"/>
              <w:rPr>
                <w:rFonts w:ascii="仿宋_GB2312" w:eastAsia="仿宋_GB2312" w:hAnsiTheme="majorEastAsia"/>
                <w:sz w:val="24"/>
              </w:rPr>
            </w:pPr>
            <w:r w:rsidRPr="00985423">
              <w:rPr>
                <w:rFonts w:ascii="仿宋_GB2312" w:eastAsia="仿宋_GB2312" w:hAnsiTheme="majorEastAsia" w:hint="eastAsia"/>
                <w:sz w:val="24"/>
              </w:rPr>
              <w:t>第二校</w:t>
            </w:r>
          </w:p>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hint="eastAsia"/>
                <w:sz w:val="24"/>
              </w:rPr>
              <w:t>园经历</w:t>
            </w:r>
          </w:p>
        </w:tc>
        <w:tc>
          <w:tcPr>
            <w:tcW w:w="1843"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派出</w:t>
            </w:r>
          </w:p>
        </w:tc>
        <w:tc>
          <w:tcPr>
            <w:tcW w:w="1039"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9</w:t>
            </w:r>
          </w:p>
        </w:tc>
        <w:tc>
          <w:tcPr>
            <w:tcW w:w="1039"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3</w:t>
            </w: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6</w:t>
            </w:r>
          </w:p>
        </w:tc>
        <w:tc>
          <w:tcPr>
            <w:tcW w:w="1058"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8</w:t>
            </w:r>
          </w:p>
        </w:tc>
        <w:tc>
          <w:tcPr>
            <w:tcW w:w="992" w:type="dxa"/>
            <w:vAlign w:val="center"/>
          </w:tcPr>
          <w:p w:rsidR="00BF3EE2" w:rsidRPr="00985423" w:rsidRDefault="00CE72E0"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26</w:t>
            </w:r>
          </w:p>
        </w:tc>
      </w:tr>
      <w:tr w:rsidR="00BF3EE2" w:rsidRPr="00985423">
        <w:trPr>
          <w:trHeight w:val="405"/>
        </w:trPr>
        <w:tc>
          <w:tcPr>
            <w:tcW w:w="1134" w:type="dxa"/>
            <w:vMerge/>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843"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接收</w:t>
            </w:r>
          </w:p>
        </w:tc>
        <w:tc>
          <w:tcPr>
            <w:tcW w:w="1039"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1</w:t>
            </w:r>
          </w:p>
        </w:tc>
        <w:tc>
          <w:tcPr>
            <w:tcW w:w="1039"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1</w:t>
            </w: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0</w:t>
            </w:r>
          </w:p>
        </w:tc>
        <w:tc>
          <w:tcPr>
            <w:tcW w:w="1058"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0</w:t>
            </w:r>
          </w:p>
        </w:tc>
        <w:tc>
          <w:tcPr>
            <w:tcW w:w="992"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2</w:t>
            </w:r>
          </w:p>
        </w:tc>
      </w:tr>
      <w:tr w:rsidR="00BF3EE2" w:rsidRPr="00985423">
        <w:trPr>
          <w:trHeight w:val="405"/>
        </w:trPr>
        <w:tc>
          <w:tcPr>
            <w:tcW w:w="1134" w:type="dxa"/>
            <w:vMerge w:val="restart"/>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海外学</w:t>
            </w:r>
          </w:p>
          <w:p w:rsidR="00BF3EE2" w:rsidRPr="00985423" w:rsidRDefault="008A32A5" w:rsidP="00985423">
            <w:pPr>
              <w:widowControl/>
              <w:spacing w:line="560" w:lineRule="auto"/>
              <w:jc w:val="center"/>
              <w:rPr>
                <w:rFonts w:ascii="仿宋_GB2312" w:eastAsia="仿宋_GB2312" w:hAnsiTheme="majorEastAsia" w:cs="宋体"/>
                <w:kern w:val="0"/>
                <w:sz w:val="24"/>
              </w:rPr>
            </w:pPr>
            <w:proofErr w:type="gramStart"/>
            <w:r w:rsidRPr="00985423">
              <w:rPr>
                <w:rFonts w:ascii="仿宋_GB2312" w:eastAsia="仿宋_GB2312" w:hAnsiTheme="majorEastAsia" w:cs="宋体" w:hint="eastAsia"/>
                <w:kern w:val="0"/>
                <w:sz w:val="24"/>
              </w:rPr>
              <w:t>习经历</w:t>
            </w:r>
            <w:proofErr w:type="gramEnd"/>
          </w:p>
        </w:tc>
        <w:tc>
          <w:tcPr>
            <w:tcW w:w="1843"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派出</w:t>
            </w:r>
          </w:p>
        </w:tc>
        <w:tc>
          <w:tcPr>
            <w:tcW w:w="1039"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4</w:t>
            </w:r>
          </w:p>
        </w:tc>
        <w:tc>
          <w:tcPr>
            <w:tcW w:w="1039"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3</w:t>
            </w: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2</w:t>
            </w:r>
          </w:p>
        </w:tc>
        <w:tc>
          <w:tcPr>
            <w:tcW w:w="1058"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1</w:t>
            </w:r>
          </w:p>
        </w:tc>
        <w:tc>
          <w:tcPr>
            <w:tcW w:w="992" w:type="dxa"/>
            <w:vAlign w:val="center"/>
          </w:tcPr>
          <w:p w:rsidR="00BF3EE2" w:rsidRPr="00985423" w:rsidRDefault="00CE72E0"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10</w:t>
            </w:r>
          </w:p>
        </w:tc>
      </w:tr>
      <w:tr w:rsidR="00BF3EE2" w:rsidRPr="00985423">
        <w:trPr>
          <w:trHeight w:val="405"/>
        </w:trPr>
        <w:tc>
          <w:tcPr>
            <w:tcW w:w="1134" w:type="dxa"/>
            <w:vMerge/>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843"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接收</w:t>
            </w:r>
          </w:p>
        </w:tc>
        <w:tc>
          <w:tcPr>
            <w:tcW w:w="1039"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0</w:t>
            </w:r>
          </w:p>
        </w:tc>
        <w:tc>
          <w:tcPr>
            <w:tcW w:w="1039"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0</w:t>
            </w:r>
          </w:p>
        </w:tc>
        <w:tc>
          <w:tcPr>
            <w:tcW w:w="1040"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0</w:t>
            </w:r>
          </w:p>
        </w:tc>
        <w:tc>
          <w:tcPr>
            <w:tcW w:w="1058"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0</w:t>
            </w:r>
          </w:p>
        </w:tc>
        <w:tc>
          <w:tcPr>
            <w:tcW w:w="992" w:type="dxa"/>
            <w:vAlign w:val="center"/>
          </w:tcPr>
          <w:p w:rsidR="00BF3EE2" w:rsidRPr="00985423" w:rsidRDefault="00CE72E0"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宋体" w:cs="宋体" w:hint="eastAsia"/>
                <w:kern w:val="0"/>
                <w:sz w:val="24"/>
              </w:rPr>
              <w:t>0</w:t>
            </w:r>
          </w:p>
        </w:tc>
      </w:tr>
      <w:tr w:rsidR="00BF3EE2" w:rsidRPr="00985423">
        <w:trPr>
          <w:trHeight w:val="405"/>
        </w:trPr>
        <w:tc>
          <w:tcPr>
            <w:tcW w:w="1134"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社会实</w:t>
            </w:r>
          </w:p>
          <w:p w:rsidR="00BF3EE2" w:rsidRPr="00985423" w:rsidRDefault="008A32A5" w:rsidP="00985423">
            <w:pPr>
              <w:widowControl/>
              <w:spacing w:line="560" w:lineRule="auto"/>
              <w:jc w:val="center"/>
              <w:rPr>
                <w:rFonts w:ascii="仿宋_GB2312" w:eastAsia="仿宋_GB2312" w:hAnsiTheme="majorEastAsia" w:cs="宋体"/>
                <w:kern w:val="0"/>
                <w:sz w:val="24"/>
              </w:rPr>
            </w:pPr>
            <w:proofErr w:type="gramStart"/>
            <w:r w:rsidRPr="00985423">
              <w:rPr>
                <w:rFonts w:ascii="仿宋_GB2312" w:eastAsia="仿宋_GB2312" w:hAnsiTheme="majorEastAsia" w:cs="宋体" w:hint="eastAsia"/>
                <w:kern w:val="0"/>
                <w:sz w:val="24"/>
              </w:rPr>
              <w:t>践</w:t>
            </w:r>
            <w:proofErr w:type="gramEnd"/>
            <w:r w:rsidRPr="00985423">
              <w:rPr>
                <w:rFonts w:ascii="仿宋_GB2312" w:eastAsia="仿宋_GB2312" w:hAnsiTheme="majorEastAsia" w:cs="宋体" w:hint="eastAsia"/>
                <w:kern w:val="0"/>
                <w:sz w:val="24"/>
              </w:rPr>
              <w:t>经历</w:t>
            </w:r>
          </w:p>
        </w:tc>
        <w:tc>
          <w:tcPr>
            <w:tcW w:w="1843"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hint="eastAsia"/>
                <w:sz w:val="24"/>
              </w:rPr>
              <w:t>社会实践团队</w:t>
            </w:r>
          </w:p>
        </w:tc>
        <w:tc>
          <w:tcPr>
            <w:tcW w:w="1039"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040"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039"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040"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1058"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c>
          <w:tcPr>
            <w:tcW w:w="992" w:type="dxa"/>
            <w:vAlign w:val="center"/>
          </w:tcPr>
          <w:p w:rsidR="00BF3EE2" w:rsidRPr="00985423" w:rsidRDefault="00BF3EE2" w:rsidP="00985423">
            <w:pPr>
              <w:widowControl/>
              <w:spacing w:line="560" w:lineRule="auto"/>
              <w:jc w:val="center"/>
              <w:rPr>
                <w:rFonts w:ascii="仿宋_GB2312" w:eastAsia="仿宋_GB2312" w:hAnsiTheme="majorEastAsia" w:cs="宋体"/>
                <w:kern w:val="0"/>
                <w:sz w:val="24"/>
              </w:rPr>
            </w:pPr>
          </w:p>
        </w:tc>
      </w:tr>
    </w:tbl>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本专业重视“三跨四经历”，学生覆盖率位于前列。拥有双学位的比例为15%，第二校园经历的比例为14.7%，海外经历比例为5.2%。</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（五）暑期学校</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lastRenderedPageBreak/>
        <w:t>……</w:t>
      </w:r>
      <w:proofErr w:type="gramStart"/>
      <w:r w:rsidRPr="00985423">
        <w:rPr>
          <w:rFonts w:ascii="仿宋_GB2312" w:eastAsia="仿宋_GB2312" w:hAnsi="仿宋" w:hint="eastAsia"/>
          <w:sz w:val="32"/>
          <w:szCs w:val="32"/>
        </w:rPr>
        <w:t>…</w:t>
      </w:r>
      <w:proofErr w:type="gramEnd"/>
      <w:r w:rsidRPr="00985423">
        <w:rPr>
          <w:rFonts w:ascii="仿宋_GB2312" w:eastAsia="仿宋_GB2312" w:hAnsi="仿宋" w:hint="eastAsia"/>
          <w:sz w:val="32"/>
          <w:szCs w:val="32"/>
        </w:rPr>
        <w:t xml:space="preserve"> </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（六）校园文化建设</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w:t>
      </w:r>
      <w:proofErr w:type="gramStart"/>
      <w:r w:rsidRPr="00985423">
        <w:rPr>
          <w:rFonts w:ascii="仿宋_GB2312" w:eastAsia="仿宋_GB2312" w:hAnsi="仿宋" w:hint="eastAsia"/>
          <w:sz w:val="32"/>
          <w:szCs w:val="32"/>
        </w:rPr>
        <w:t>…</w:t>
      </w:r>
      <w:proofErr w:type="gramEnd"/>
      <w:r w:rsidRPr="00985423">
        <w:rPr>
          <w:rFonts w:ascii="仿宋_GB2312" w:eastAsia="仿宋_GB2312" w:hAnsi="仿宋" w:hint="eastAsia"/>
          <w:sz w:val="32"/>
          <w:szCs w:val="32"/>
        </w:rPr>
        <w:t xml:space="preserve"> </w:t>
      </w:r>
    </w:p>
    <w:p w:rsidR="00BF3EE2" w:rsidRPr="00535B68" w:rsidRDefault="008A32A5" w:rsidP="00535B68">
      <w:pPr>
        <w:adjustRightInd w:val="0"/>
        <w:snapToGrid w:val="0"/>
        <w:spacing w:before="100" w:beforeAutospacing="1" w:after="100" w:afterAutospacing="1" w:line="560" w:lineRule="auto"/>
        <w:ind w:firstLineChars="200" w:firstLine="643"/>
        <w:rPr>
          <w:rFonts w:ascii="仿宋_GB2312" w:eastAsia="仿宋_GB2312" w:hAnsi="微软雅黑"/>
          <w:b/>
          <w:sz w:val="32"/>
          <w:szCs w:val="32"/>
        </w:rPr>
      </w:pPr>
      <w:r w:rsidRPr="00535B68">
        <w:rPr>
          <w:rFonts w:ascii="仿宋_GB2312" w:eastAsia="仿宋_GB2312" w:hAnsi="微软雅黑" w:hint="eastAsia"/>
          <w:b/>
          <w:sz w:val="32"/>
          <w:szCs w:val="32"/>
        </w:rPr>
        <w:t>五、培养质量</w:t>
      </w:r>
      <w:bookmarkStart w:id="0" w:name="_GoBack"/>
      <w:bookmarkEnd w:id="0"/>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（一）毕业率及学位授予率</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宋体"/>
          <w:sz w:val="32"/>
          <w:szCs w:val="32"/>
        </w:rPr>
      </w:pPr>
      <w:r w:rsidRPr="00985423">
        <w:rPr>
          <w:rFonts w:ascii="仿宋_GB2312" w:eastAsia="仿宋_GB2312" w:hAnsi="宋体" w:hint="eastAsia"/>
          <w:sz w:val="32"/>
          <w:szCs w:val="32"/>
        </w:rPr>
        <w:t>201</w:t>
      </w:r>
      <w:r w:rsidR="00E9259D" w:rsidRPr="00985423">
        <w:rPr>
          <w:rFonts w:ascii="仿宋_GB2312" w:eastAsia="仿宋_GB2312" w:hAnsi="宋体" w:hint="eastAsia"/>
          <w:sz w:val="32"/>
          <w:szCs w:val="32"/>
        </w:rPr>
        <w:t>6</w:t>
      </w:r>
      <w:r w:rsidRPr="00985423">
        <w:rPr>
          <w:rFonts w:ascii="仿宋_GB2312" w:eastAsia="仿宋_GB2312" w:hAnsi="宋体" w:hint="eastAsia"/>
          <w:sz w:val="32"/>
          <w:szCs w:val="32"/>
        </w:rPr>
        <w:t>年共审核应届毕业生5</w:t>
      </w:r>
      <w:r w:rsidR="00E9259D" w:rsidRPr="00985423">
        <w:rPr>
          <w:rFonts w:ascii="仿宋_GB2312" w:eastAsia="仿宋_GB2312" w:hAnsi="宋体" w:hint="eastAsia"/>
          <w:sz w:val="32"/>
          <w:szCs w:val="32"/>
        </w:rPr>
        <w:t>3</w:t>
      </w:r>
      <w:r w:rsidRPr="00985423">
        <w:rPr>
          <w:rFonts w:ascii="仿宋_GB2312" w:eastAsia="仿宋_GB2312" w:hAnsi="宋体" w:hint="eastAsia"/>
          <w:sz w:val="32"/>
          <w:szCs w:val="32"/>
        </w:rPr>
        <w:t>人，符合毕业条件的人数为</w:t>
      </w:r>
      <w:r w:rsidRPr="00985423">
        <w:rPr>
          <w:rFonts w:ascii="仿宋_GB2312" w:eastAsia="仿宋_GB2312" w:hAnsi="宋体" w:hint="eastAsia"/>
          <w:color w:val="FF0000"/>
          <w:sz w:val="32"/>
          <w:szCs w:val="32"/>
        </w:rPr>
        <w:t>5</w:t>
      </w:r>
      <w:r w:rsidR="00E9259D" w:rsidRPr="00985423">
        <w:rPr>
          <w:rFonts w:ascii="仿宋_GB2312" w:eastAsia="仿宋_GB2312" w:hAnsi="宋体" w:hint="eastAsia"/>
          <w:color w:val="FF0000"/>
          <w:sz w:val="32"/>
          <w:szCs w:val="32"/>
        </w:rPr>
        <w:t>2</w:t>
      </w:r>
      <w:r w:rsidR="00E9259D" w:rsidRPr="00985423">
        <w:rPr>
          <w:rFonts w:ascii="仿宋_GB2312" w:eastAsia="仿宋_GB2312" w:hAnsi="宋体" w:hint="eastAsia"/>
          <w:sz w:val="32"/>
          <w:szCs w:val="32"/>
        </w:rPr>
        <w:t>？</w:t>
      </w:r>
      <w:r w:rsidRPr="00985423">
        <w:rPr>
          <w:rFonts w:ascii="仿宋_GB2312" w:eastAsia="仿宋_GB2312" w:hAnsi="宋体" w:hint="eastAsia"/>
          <w:sz w:val="32"/>
          <w:szCs w:val="32"/>
        </w:rPr>
        <w:t>人，应届本科生总体毕业率为</w:t>
      </w:r>
      <w:r w:rsidR="00E9259D" w:rsidRPr="00985423">
        <w:rPr>
          <w:rFonts w:ascii="仿宋_GB2312" w:eastAsia="仿宋_GB2312" w:hAnsi="宋体" w:hint="eastAsia"/>
          <w:sz w:val="32"/>
          <w:szCs w:val="32"/>
        </w:rPr>
        <w:t>98.1</w:t>
      </w:r>
      <w:r w:rsidRPr="00985423">
        <w:rPr>
          <w:rFonts w:ascii="仿宋_GB2312" w:eastAsia="仿宋_GB2312" w:hAnsi="宋体" w:hint="eastAsia"/>
          <w:sz w:val="32"/>
          <w:szCs w:val="32"/>
        </w:rPr>
        <w:t>%；符合学位授予条件有5</w:t>
      </w:r>
      <w:r w:rsidR="00E9259D" w:rsidRPr="00985423">
        <w:rPr>
          <w:rFonts w:ascii="仿宋_GB2312" w:eastAsia="仿宋_GB2312" w:hAnsi="宋体" w:hint="eastAsia"/>
          <w:sz w:val="32"/>
          <w:szCs w:val="32"/>
        </w:rPr>
        <w:t>2</w:t>
      </w:r>
      <w:r w:rsidRPr="00985423">
        <w:rPr>
          <w:rFonts w:ascii="仿宋_GB2312" w:eastAsia="仿宋_GB2312" w:hAnsi="宋体" w:hint="eastAsia"/>
          <w:sz w:val="32"/>
          <w:szCs w:val="32"/>
        </w:rPr>
        <w:t>人，应届本科生总体学位授予率98.</w:t>
      </w:r>
      <w:r w:rsidR="00E9259D" w:rsidRPr="00985423">
        <w:rPr>
          <w:rFonts w:ascii="仿宋_GB2312" w:eastAsia="仿宋_GB2312" w:hAnsi="宋体" w:hint="eastAsia"/>
          <w:sz w:val="32"/>
          <w:szCs w:val="32"/>
        </w:rPr>
        <w:t>1</w:t>
      </w:r>
      <w:r w:rsidRPr="00985423">
        <w:rPr>
          <w:rFonts w:ascii="仿宋_GB2312" w:eastAsia="仿宋_GB2312" w:hAnsi="宋体" w:hint="eastAsia"/>
          <w:sz w:val="32"/>
          <w:szCs w:val="32"/>
        </w:rPr>
        <w:t>%。</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（二）毕业生就业率</w:t>
      </w:r>
    </w:p>
    <w:p w:rsidR="00BF3EE2" w:rsidRPr="00985423" w:rsidRDefault="008A32A5" w:rsidP="00985423">
      <w:pPr>
        <w:adjustRightInd w:val="0"/>
        <w:snapToGrid w:val="0"/>
        <w:spacing w:line="560" w:lineRule="auto"/>
        <w:ind w:firstLineChars="200" w:firstLine="480"/>
        <w:jc w:val="center"/>
        <w:rPr>
          <w:rFonts w:ascii="仿宋_GB2312" w:eastAsia="仿宋_GB2312" w:hAnsiTheme="majorEastAsia"/>
          <w:sz w:val="24"/>
        </w:rPr>
      </w:pPr>
      <w:r w:rsidRPr="00985423">
        <w:rPr>
          <w:rFonts w:ascii="仿宋_GB2312" w:eastAsia="仿宋_GB2312" w:hAnsiTheme="majorEastAsia" w:hint="eastAsia"/>
          <w:sz w:val="24"/>
        </w:rPr>
        <w:t>表：201</w:t>
      </w:r>
      <w:r w:rsidR="00E9259D" w:rsidRPr="00985423">
        <w:rPr>
          <w:rFonts w:ascii="仿宋_GB2312" w:eastAsia="仿宋_GB2312" w:hAnsiTheme="majorEastAsia" w:hint="eastAsia"/>
          <w:sz w:val="24"/>
        </w:rPr>
        <w:t>6</w:t>
      </w:r>
      <w:r w:rsidRPr="00985423">
        <w:rPr>
          <w:rFonts w:ascii="仿宋_GB2312" w:eastAsia="仿宋_GB2312" w:hAnsiTheme="majorEastAsia" w:hint="eastAsia"/>
          <w:sz w:val="24"/>
        </w:rPr>
        <w:t>届毕业生就业率</w:t>
      </w:r>
    </w:p>
    <w:tbl>
      <w:tblPr>
        <w:tblStyle w:val="a4"/>
        <w:tblW w:w="9214" w:type="dxa"/>
        <w:tblInd w:w="562" w:type="dxa"/>
        <w:tblLayout w:type="fixed"/>
        <w:tblLook w:val="04A0" w:firstRow="1" w:lastRow="0" w:firstColumn="1" w:lastColumn="0" w:noHBand="0" w:noVBand="1"/>
      </w:tblPr>
      <w:tblGrid>
        <w:gridCol w:w="4066"/>
        <w:gridCol w:w="2626"/>
        <w:gridCol w:w="1185"/>
        <w:gridCol w:w="1337"/>
      </w:tblGrid>
      <w:tr w:rsidR="00BF3EE2" w:rsidRPr="00985423">
        <w:trPr>
          <w:trHeight w:val="420"/>
        </w:trPr>
        <w:tc>
          <w:tcPr>
            <w:tcW w:w="6692" w:type="dxa"/>
            <w:gridSpan w:val="2"/>
          </w:tcPr>
          <w:p w:rsidR="00BF3EE2" w:rsidRPr="00985423" w:rsidRDefault="008A32A5" w:rsidP="00985423">
            <w:pPr>
              <w:widowControl/>
              <w:spacing w:line="560" w:lineRule="auto"/>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项目</w:t>
            </w:r>
          </w:p>
        </w:tc>
        <w:tc>
          <w:tcPr>
            <w:tcW w:w="1185" w:type="dxa"/>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人数</w:t>
            </w:r>
          </w:p>
        </w:tc>
        <w:tc>
          <w:tcPr>
            <w:tcW w:w="1337" w:type="dxa"/>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百分比</w:t>
            </w:r>
          </w:p>
        </w:tc>
      </w:tr>
      <w:tr w:rsidR="00BF3EE2" w:rsidRPr="00985423">
        <w:trPr>
          <w:trHeight w:val="315"/>
        </w:trPr>
        <w:tc>
          <w:tcPr>
            <w:tcW w:w="4066" w:type="dxa"/>
            <w:vMerge w:val="restart"/>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Theme="majorEastAsia" w:hint="eastAsia"/>
                <w:kern w:val="0"/>
                <w:sz w:val="24"/>
              </w:rPr>
              <w:t>1. 本专业应届毕业生就业率</w:t>
            </w:r>
          </w:p>
        </w:tc>
        <w:tc>
          <w:tcPr>
            <w:tcW w:w="2626" w:type="dxa"/>
          </w:tcPr>
          <w:p w:rsidR="00BF3EE2" w:rsidRPr="00985423" w:rsidRDefault="008A32A5" w:rsidP="00985423">
            <w:pPr>
              <w:widowControl/>
              <w:spacing w:line="560" w:lineRule="auto"/>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专业就业学生总数</w:t>
            </w:r>
          </w:p>
        </w:tc>
        <w:tc>
          <w:tcPr>
            <w:tcW w:w="1185"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 xml:space="preserve">　48</w:t>
            </w:r>
          </w:p>
        </w:tc>
        <w:tc>
          <w:tcPr>
            <w:tcW w:w="1337"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84%</w:t>
            </w:r>
          </w:p>
        </w:tc>
      </w:tr>
      <w:tr w:rsidR="00BF3EE2" w:rsidRPr="00985423">
        <w:trPr>
          <w:trHeight w:val="315"/>
        </w:trPr>
        <w:tc>
          <w:tcPr>
            <w:tcW w:w="4066" w:type="dxa"/>
            <w:vMerge/>
          </w:tcPr>
          <w:p w:rsidR="00BF3EE2" w:rsidRPr="00985423" w:rsidRDefault="00BF3EE2" w:rsidP="00985423">
            <w:pPr>
              <w:widowControl/>
              <w:spacing w:line="560" w:lineRule="auto"/>
              <w:jc w:val="left"/>
              <w:rPr>
                <w:rFonts w:ascii="仿宋_GB2312" w:eastAsia="仿宋_GB2312" w:hAnsiTheme="majorEastAsia"/>
                <w:kern w:val="0"/>
                <w:sz w:val="24"/>
              </w:rPr>
            </w:pPr>
          </w:p>
        </w:tc>
        <w:tc>
          <w:tcPr>
            <w:tcW w:w="2626" w:type="dxa"/>
          </w:tcPr>
          <w:p w:rsidR="00BF3EE2" w:rsidRPr="00985423" w:rsidRDefault="008A32A5" w:rsidP="00985423">
            <w:pPr>
              <w:widowControl/>
              <w:spacing w:line="560" w:lineRule="auto"/>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已就业学生人数</w:t>
            </w:r>
          </w:p>
        </w:tc>
        <w:tc>
          <w:tcPr>
            <w:tcW w:w="1185"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 xml:space="preserve">　46</w:t>
            </w:r>
          </w:p>
        </w:tc>
        <w:tc>
          <w:tcPr>
            <w:tcW w:w="1337"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81%</w:t>
            </w:r>
          </w:p>
        </w:tc>
      </w:tr>
      <w:tr w:rsidR="00BF3EE2" w:rsidRPr="00985423">
        <w:trPr>
          <w:trHeight w:val="315"/>
        </w:trPr>
        <w:tc>
          <w:tcPr>
            <w:tcW w:w="4066" w:type="dxa"/>
            <w:vMerge/>
          </w:tcPr>
          <w:p w:rsidR="00BF3EE2" w:rsidRPr="00985423" w:rsidRDefault="00BF3EE2" w:rsidP="00985423">
            <w:pPr>
              <w:widowControl/>
              <w:spacing w:line="560" w:lineRule="auto"/>
              <w:jc w:val="left"/>
              <w:rPr>
                <w:rFonts w:ascii="仿宋_GB2312" w:eastAsia="仿宋_GB2312" w:hAnsiTheme="majorEastAsia"/>
                <w:kern w:val="0"/>
                <w:sz w:val="24"/>
              </w:rPr>
            </w:pPr>
          </w:p>
        </w:tc>
        <w:tc>
          <w:tcPr>
            <w:tcW w:w="2626" w:type="dxa"/>
          </w:tcPr>
          <w:p w:rsidR="00BF3EE2" w:rsidRPr="00985423" w:rsidRDefault="008A32A5" w:rsidP="00985423">
            <w:pPr>
              <w:widowControl/>
              <w:spacing w:line="560" w:lineRule="auto"/>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实际就业率</w:t>
            </w:r>
          </w:p>
        </w:tc>
        <w:tc>
          <w:tcPr>
            <w:tcW w:w="1185"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 xml:space="preserve">　96%</w:t>
            </w:r>
          </w:p>
        </w:tc>
        <w:tc>
          <w:tcPr>
            <w:tcW w:w="1337"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81%</w:t>
            </w:r>
          </w:p>
        </w:tc>
      </w:tr>
      <w:tr w:rsidR="00BF3EE2" w:rsidRPr="00985423">
        <w:trPr>
          <w:trHeight w:val="315"/>
        </w:trPr>
        <w:tc>
          <w:tcPr>
            <w:tcW w:w="4066" w:type="dxa"/>
            <w:vMerge/>
          </w:tcPr>
          <w:p w:rsidR="00BF3EE2" w:rsidRPr="00985423" w:rsidRDefault="00BF3EE2" w:rsidP="00985423">
            <w:pPr>
              <w:widowControl/>
              <w:spacing w:line="560" w:lineRule="auto"/>
              <w:jc w:val="left"/>
              <w:rPr>
                <w:rFonts w:ascii="仿宋_GB2312" w:eastAsia="仿宋_GB2312" w:hAnsiTheme="majorEastAsia"/>
                <w:kern w:val="0"/>
                <w:sz w:val="24"/>
              </w:rPr>
            </w:pPr>
          </w:p>
        </w:tc>
        <w:tc>
          <w:tcPr>
            <w:tcW w:w="2626" w:type="dxa"/>
          </w:tcPr>
          <w:p w:rsidR="00BF3EE2" w:rsidRPr="00985423" w:rsidRDefault="008A32A5" w:rsidP="00985423">
            <w:pPr>
              <w:widowControl/>
              <w:spacing w:line="560" w:lineRule="auto"/>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其中灵活就业人数</w:t>
            </w:r>
          </w:p>
        </w:tc>
        <w:tc>
          <w:tcPr>
            <w:tcW w:w="1185"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 xml:space="preserve">　0</w:t>
            </w:r>
          </w:p>
        </w:tc>
        <w:tc>
          <w:tcPr>
            <w:tcW w:w="1337"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0%</w:t>
            </w:r>
          </w:p>
        </w:tc>
      </w:tr>
      <w:tr w:rsidR="00BF3EE2" w:rsidRPr="00985423">
        <w:trPr>
          <w:trHeight w:val="315"/>
        </w:trPr>
        <w:tc>
          <w:tcPr>
            <w:tcW w:w="4066" w:type="dxa"/>
            <w:vMerge/>
          </w:tcPr>
          <w:p w:rsidR="00BF3EE2" w:rsidRPr="00985423" w:rsidRDefault="00BF3EE2" w:rsidP="00985423">
            <w:pPr>
              <w:widowControl/>
              <w:spacing w:line="560" w:lineRule="auto"/>
              <w:jc w:val="left"/>
              <w:rPr>
                <w:rFonts w:ascii="仿宋_GB2312" w:eastAsia="仿宋_GB2312" w:hAnsiTheme="majorEastAsia"/>
                <w:kern w:val="0"/>
                <w:sz w:val="24"/>
              </w:rPr>
            </w:pPr>
          </w:p>
        </w:tc>
        <w:tc>
          <w:tcPr>
            <w:tcW w:w="2626" w:type="dxa"/>
          </w:tcPr>
          <w:p w:rsidR="00BF3EE2" w:rsidRPr="00985423" w:rsidRDefault="008A32A5" w:rsidP="00985423">
            <w:pPr>
              <w:widowControl/>
              <w:spacing w:line="560" w:lineRule="auto"/>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灵活就业率</w:t>
            </w:r>
          </w:p>
        </w:tc>
        <w:tc>
          <w:tcPr>
            <w:tcW w:w="1185"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 xml:space="preserve">　0</w:t>
            </w:r>
          </w:p>
        </w:tc>
        <w:tc>
          <w:tcPr>
            <w:tcW w:w="1337"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0%</w:t>
            </w:r>
          </w:p>
        </w:tc>
      </w:tr>
      <w:tr w:rsidR="00BF3EE2" w:rsidRPr="00985423">
        <w:trPr>
          <w:trHeight w:val="315"/>
        </w:trPr>
        <w:tc>
          <w:tcPr>
            <w:tcW w:w="4066" w:type="dxa"/>
            <w:vMerge w:val="restart"/>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Theme="majorEastAsia" w:hint="eastAsia"/>
                <w:kern w:val="0"/>
                <w:sz w:val="24"/>
              </w:rPr>
              <w:t>2.本专业应届毕业生升学基本情况（人）</w:t>
            </w:r>
          </w:p>
        </w:tc>
        <w:tc>
          <w:tcPr>
            <w:tcW w:w="2626" w:type="dxa"/>
          </w:tcPr>
          <w:p w:rsidR="00BF3EE2" w:rsidRPr="00985423" w:rsidRDefault="008A32A5" w:rsidP="00985423">
            <w:pPr>
              <w:widowControl/>
              <w:spacing w:line="560" w:lineRule="auto"/>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免试推荐研究生</w:t>
            </w:r>
          </w:p>
        </w:tc>
        <w:tc>
          <w:tcPr>
            <w:tcW w:w="1185"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 xml:space="preserve">　6</w:t>
            </w:r>
          </w:p>
        </w:tc>
        <w:tc>
          <w:tcPr>
            <w:tcW w:w="1337"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10.5%</w:t>
            </w:r>
          </w:p>
        </w:tc>
      </w:tr>
      <w:tr w:rsidR="00BF3EE2" w:rsidRPr="00985423">
        <w:trPr>
          <w:trHeight w:val="315"/>
        </w:trPr>
        <w:tc>
          <w:tcPr>
            <w:tcW w:w="4066" w:type="dxa"/>
            <w:vMerge/>
          </w:tcPr>
          <w:p w:rsidR="00BF3EE2" w:rsidRPr="00985423" w:rsidRDefault="00BF3EE2" w:rsidP="00985423">
            <w:pPr>
              <w:widowControl/>
              <w:spacing w:line="560" w:lineRule="auto"/>
              <w:rPr>
                <w:rFonts w:ascii="仿宋_GB2312" w:eastAsia="仿宋_GB2312" w:hAnsiTheme="majorEastAsia"/>
                <w:kern w:val="0"/>
                <w:sz w:val="24"/>
              </w:rPr>
            </w:pPr>
          </w:p>
        </w:tc>
        <w:tc>
          <w:tcPr>
            <w:tcW w:w="2626" w:type="dxa"/>
          </w:tcPr>
          <w:p w:rsidR="00BF3EE2" w:rsidRPr="00985423" w:rsidRDefault="008A32A5" w:rsidP="00985423">
            <w:pPr>
              <w:widowControl/>
              <w:spacing w:line="560" w:lineRule="auto"/>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考研录取</w:t>
            </w:r>
          </w:p>
        </w:tc>
        <w:tc>
          <w:tcPr>
            <w:tcW w:w="1185"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1</w:t>
            </w:r>
          </w:p>
        </w:tc>
        <w:tc>
          <w:tcPr>
            <w:tcW w:w="1337"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1,8%</w:t>
            </w:r>
          </w:p>
        </w:tc>
      </w:tr>
      <w:tr w:rsidR="00BF3EE2" w:rsidRPr="00985423">
        <w:trPr>
          <w:trHeight w:val="315"/>
        </w:trPr>
        <w:tc>
          <w:tcPr>
            <w:tcW w:w="4066" w:type="dxa"/>
            <w:vMerge/>
          </w:tcPr>
          <w:p w:rsidR="00BF3EE2" w:rsidRPr="00985423" w:rsidRDefault="00BF3EE2" w:rsidP="00985423">
            <w:pPr>
              <w:widowControl/>
              <w:spacing w:line="560" w:lineRule="auto"/>
              <w:jc w:val="left"/>
              <w:rPr>
                <w:rFonts w:ascii="仿宋_GB2312" w:eastAsia="仿宋_GB2312" w:hAnsiTheme="majorEastAsia"/>
                <w:kern w:val="0"/>
                <w:sz w:val="24"/>
              </w:rPr>
            </w:pPr>
          </w:p>
        </w:tc>
        <w:tc>
          <w:tcPr>
            <w:tcW w:w="2626" w:type="dxa"/>
          </w:tcPr>
          <w:p w:rsidR="00BF3EE2" w:rsidRPr="00985423" w:rsidRDefault="008A32A5" w:rsidP="00985423">
            <w:pPr>
              <w:widowControl/>
              <w:spacing w:line="560" w:lineRule="auto"/>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出国留学</w:t>
            </w:r>
          </w:p>
        </w:tc>
        <w:tc>
          <w:tcPr>
            <w:tcW w:w="1185"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 xml:space="preserve">　2</w:t>
            </w:r>
          </w:p>
        </w:tc>
        <w:tc>
          <w:tcPr>
            <w:tcW w:w="1337" w:type="dxa"/>
          </w:tcPr>
          <w:p w:rsidR="00BF3EE2" w:rsidRPr="00985423" w:rsidRDefault="008A32A5" w:rsidP="00985423">
            <w:pPr>
              <w:widowControl/>
              <w:spacing w:line="560" w:lineRule="auto"/>
              <w:rPr>
                <w:rFonts w:ascii="仿宋_GB2312" w:eastAsia="仿宋_GB2312" w:hAnsiTheme="majorEastAsia"/>
                <w:kern w:val="0"/>
                <w:sz w:val="24"/>
              </w:rPr>
            </w:pPr>
            <w:r w:rsidRPr="00985423">
              <w:rPr>
                <w:rFonts w:ascii="仿宋_GB2312" w:eastAsia="仿宋_GB2312" w:hAnsi="宋体" w:hint="eastAsia"/>
                <w:kern w:val="0"/>
                <w:sz w:val="24"/>
              </w:rPr>
              <w:t>3.5%</w:t>
            </w:r>
          </w:p>
        </w:tc>
      </w:tr>
    </w:tbl>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（三）就业专业对口率</w:t>
      </w:r>
    </w:p>
    <w:p w:rsidR="00BF3EE2" w:rsidRPr="00985423" w:rsidRDefault="008A32A5" w:rsidP="00985423">
      <w:pPr>
        <w:adjustRightInd w:val="0"/>
        <w:snapToGrid w:val="0"/>
        <w:spacing w:line="560" w:lineRule="auto"/>
        <w:ind w:firstLineChars="200" w:firstLine="480"/>
        <w:jc w:val="center"/>
        <w:rPr>
          <w:rFonts w:ascii="仿宋_GB2312" w:eastAsia="仿宋_GB2312" w:hAnsiTheme="majorEastAsia"/>
          <w:sz w:val="24"/>
        </w:rPr>
      </w:pPr>
      <w:r w:rsidRPr="00985423">
        <w:rPr>
          <w:rFonts w:ascii="仿宋_GB2312" w:eastAsia="仿宋_GB2312" w:hAnsiTheme="majorEastAsia" w:hint="eastAsia"/>
          <w:sz w:val="24"/>
        </w:rPr>
        <w:t>表：201</w:t>
      </w:r>
      <w:r w:rsidR="00E9259D" w:rsidRPr="00985423">
        <w:rPr>
          <w:rFonts w:ascii="仿宋_GB2312" w:eastAsia="仿宋_GB2312" w:hAnsiTheme="majorEastAsia" w:hint="eastAsia"/>
          <w:sz w:val="24"/>
        </w:rPr>
        <w:t>6</w:t>
      </w:r>
      <w:r w:rsidRPr="00985423">
        <w:rPr>
          <w:rFonts w:ascii="仿宋_GB2312" w:eastAsia="仿宋_GB2312" w:hAnsiTheme="majorEastAsia" w:hint="eastAsia"/>
          <w:sz w:val="24"/>
        </w:rPr>
        <w:t>届毕业生就业专业对口率</w:t>
      </w:r>
    </w:p>
    <w:tbl>
      <w:tblPr>
        <w:tblStyle w:val="a4"/>
        <w:tblW w:w="9214" w:type="dxa"/>
        <w:tblInd w:w="562" w:type="dxa"/>
        <w:tblLayout w:type="fixed"/>
        <w:tblLook w:val="04A0" w:firstRow="1" w:lastRow="0" w:firstColumn="1" w:lastColumn="0" w:noHBand="0" w:noVBand="1"/>
      </w:tblPr>
      <w:tblGrid>
        <w:gridCol w:w="2977"/>
        <w:gridCol w:w="6237"/>
      </w:tblGrid>
      <w:tr w:rsidR="00BF3EE2" w:rsidRPr="00985423">
        <w:trPr>
          <w:trHeight w:val="368"/>
        </w:trPr>
        <w:tc>
          <w:tcPr>
            <w:tcW w:w="2977" w:type="dxa"/>
            <w:vAlign w:val="center"/>
          </w:tcPr>
          <w:p w:rsidR="00BF3EE2" w:rsidRPr="00985423" w:rsidRDefault="008A32A5" w:rsidP="00985423">
            <w:pPr>
              <w:widowControl/>
              <w:spacing w:line="560" w:lineRule="auto"/>
              <w:ind w:firstLine="360"/>
              <w:jc w:val="center"/>
              <w:rPr>
                <w:rFonts w:ascii="仿宋_GB2312" w:eastAsia="仿宋_GB2312" w:hAnsiTheme="majorEastAsia" w:cs="宋体"/>
                <w:color w:val="000000"/>
                <w:kern w:val="0"/>
                <w:sz w:val="24"/>
              </w:rPr>
            </w:pPr>
            <w:r w:rsidRPr="00985423">
              <w:rPr>
                <w:rFonts w:ascii="仿宋_GB2312" w:eastAsia="仿宋_GB2312" w:hAnsiTheme="majorEastAsia" w:cs="宋体" w:hint="eastAsia"/>
                <w:color w:val="000000"/>
                <w:kern w:val="0"/>
                <w:sz w:val="24"/>
              </w:rPr>
              <w:t>专业对口情况</w:t>
            </w:r>
          </w:p>
        </w:tc>
        <w:tc>
          <w:tcPr>
            <w:tcW w:w="6237" w:type="dxa"/>
            <w:vAlign w:val="center"/>
          </w:tcPr>
          <w:p w:rsidR="00BF3EE2" w:rsidRPr="00985423" w:rsidRDefault="008A32A5" w:rsidP="00985423">
            <w:pPr>
              <w:widowControl/>
              <w:spacing w:line="560" w:lineRule="auto"/>
              <w:ind w:firstLine="360"/>
              <w:jc w:val="center"/>
              <w:rPr>
                <w:rFonts w:ascii="仿宋_GB2312" w:eastAsia="仿宋_GB2312" w:hAnsiTheme="majorEastAsia" w:cs="宋体"/>
                <w:color w:val="000000"/>
                <w:kern w:val="0"/>
                <w:sz w:val="24"/>
              </w:rPr>
            </w:pPr>
            <w:r w:rsidRPr="00985423">
              <w:rPr>
                <w:rFonts w:ascii="仿宋_GB2312" w:eastAsia="仿宋_GB2312" w:hAnsiTheme="majorEastAsia" w:cs="宋体" w:hint="eastAsia"/>
                <w:color w:val="000000"/>
                <w:kern w:val="0"/>
                <w:sz w:val="24"/>
              </w:rPr>
              <w:t>人数或百分比</w:t>
            </w:r>
          </w:p>
        </w:tc>
      </w:tr>
      <w:tr w:rsidR="00BF3EE2" w:rsidRPr="00985423">
        <w:trPr>
          <w:trHeight w:val="368"/>
        </w:trPr>
        <w:tc>
          <w:tcPr>
            <w:tcW w:w="2977" w:type="dxa"/>
            <w:vAlign w:val="center"/>
          </w:tcPr>
          <w:p w:rsidR="00BF3EE2" w:rsidRPr="00985423" w:rsidRDefault="008A32A5" w:rsidP="00985423">
            <w:pPr>
              <w:widowControl/>
              <w:spacing w:line="560" w:lineRule="auto"/>
              <w:ind w:firstLine="360"/>
              <w:jc w:val="center"/>
              <w:rPr>
                <w:rFonts w:ascii="仿宋_GB2312" w:eastAsia="仿宋_GB2312" w:hAnsiTheme="majorEastAsia" w:cs="宋体"/>
                <w:color w:val="000000"/>
                <w:kern w:val="0"/>
                <w:sz w:val="24"/>
              </w:rPr>
            </w:pPr>
            <w:r w:rsidRPr="00985423">
              <w:rPr>
                <w:rFonts w:ascii="仿宋_GB2312" w:eastAsia="仿宋_GB2312" w:hAnsiTheme="majorEastAsia" w:cs="宋体" w:hint="eastAsia"/>
                <w:color w:val="000000"/>
                <w:kern w:val="0"/>
                <w:sz w:val="24"/>
              </w:rPr>
              <w:t>基本对口</w:t>
            </w:r>
          </w:p>
        </w:tc>
        <w:tc>
          <w:tcPr>
            <w:tcW w:w="6237" w:type="dxa"/>
            <w:vAlign w:val="center"/>
          </w:tcPr>
          <w:p w:rsidR="00BF3EE2" w:rsidRPr="00985423" w:rsidRDefault="008A32A5" w:rsidP="00985423">
            <w:pPr>
              <w:widowControl/>
              <w:spacing w:line="560" w:lineRule="auto"/>
              <w:ind w:firstLine="360"/>
              <w:jc w:val="center"/>
              <w:rPr>
                <w:rFonts w:ascii="仿宋_GB2312" w:eastAsia="仿宋_GB2312" w:hAnsiTheme="majorEastAsia" w:cs="宋体"/>
                <w:color w:val="000000"/>
                <w:kern w:val="0"/>
                <w:sz w:val="24"/>
              </w:rPr>
            </w:pPr>
            <w:r w:rsidRPr="00985423">
              <w:rPr>
                <w:rFonts w:ascii="仿宋_GB2312" w:eastAsia="仿宋_GB2312" w:hAnsi="宋体" w:cs="宋体" w:hint="eastAsia"/>
                <w:color w:val="000000"/>
                <w:kern w:val="0"/>
                <w:sz w:val="24"/>
              </w:rPr>
              <w:t>43%</w:t>
            </w:r>
          </w:p>
        </w:tc>
      </w:tr>
      <w:tr w:rsidR="00BF3EE2" w:rsidRPr="00985423">
        <w:trPr>
          <w:trHeight w:val="368"/>
        </w:trPr>
        <w:tc>
          <w:tcPr>
            <w:tcW w:w="2977" w:type="dxa"/>
            <w:vAlign w:val="center"/>
          </w:tcPr>
          <w:p w:rsidR="00BF3EE2" w:rsidRPr="00985423" w:rsidRDefault="008A32A5" w:rsidP="00985423">
            <w:pPr>
              <w:widowControl/>
              <w:spacing w:line="560" w:lineRule="auto"/>
              <w:ind w:firstLine="360"/>
              <w:jc w:val="center"/>
              <w:rPr>
                <w:rFonts w:ascii="仿宋_GB2312" w:eastAsia="仿宋_GB2312" w:hAnsiTheme="majorEastAsia" w:cs="宋体"/>
                <w:color w:val="000000"/>
                <w:kern w:val="0"/>
                <w:sz w:val="24"/>
              </w:rPr>
            </w:pPr>
            <w:r w:rsidRPr="00985423">
              <w:rPr>
                <w:rFonts w:ascii="仿宋_GB2312" w:eastAsia="仿宋_GB2312" w:hAnsiTheme="majorEastAsia" w:cs="宋体" w:hint="eastAsia"/>
                <w:color w:val="000000"/>
                <w:kern w:val="0"/>
                <w:sz w:val="24"/>
              </w:rPr>
              <w:t>有些关联</w:t>
            </w:r>
          </w:p>
        </w:tc>
        <w:tc>
          <w:tcPr>
            <w:tcW w:w="6237" w:type="dxa"/>
            <w:vAlign w:val="center"/>
          </w:tcPr>
          <w:p w:rsidR="00BF3EE2" w:rsidRPr="00985423" w:rsidRDefault="008A32A5" w:rsidP="00985423">
            <w:pPr>
              <w:widowControl/>
              <w:spacing w:line="560" w:lineRule="auto"/>
              <w:ind w:firstLine="360"/>
              <w:jc w:val="center"/>
              <w:rPr>
                <w:rFonts w:ascii="仿宋_GB2312" w:eastAsia="仿宋_GB2312" w:hAnsiTheme="majorEastAsia" w:cs="宋体"/>
                <w:color w:val="000000"/>
                <w:kern w:val="0"/>
                <w:sz w:val="24"/>
              </w:rPr>
            </w:pPr>
            <w:r w:rsidRPr="00985423">
              <w:rPr>
                <w:rFonts w:ascii="仿宋_GB2312" w:eastAsia="仿宋_GB2312" w:hAnsi="宋体" w:cs="宋体" w:hint="eastAsia"/>
                <w:color w:val="000000"/>
                <w:kern w:val="0"/>
                <w:sz w:val="24"/>
              </w:rPr>
              <w:t>32%</w:t>
            </w:r>
          </w:p>
        </w:tc>
      </w:tr>
      <w:tr w:rsidR="00BF3EE2" w:rsidRPr="00985423">
        <w:trPr>
          <w:trHeight w:val="368"/>
        </w:trPr>
        <w:tc>
          <w:tcPr>
            <w:tcW w:w="2977" w:type="dxa"/>
            <w:vAlign w:val="center"/>
          </w:tcPr>
          <w:p w:rsidR="00BF3EE2" w:rsidRPr="00985423" w:rsidRDefault="008A32A5" w:rsidP="00985423">
            <w:pPr>
              <w:widowControl/>
              <w:spacing w:line="560" w:lineRule="auto"/>
              <w:ind w:firstLine="360"/>
              <w:jc w:val="center"/>
              <w:rPr>
                <w:rFonts w:ascii="仿宋_GB2312" w:eastAsia="仿宋_GB2312" w:hAnsiTheme="majorEastAsia" w:cs="宋体"/>
                <w:color w:val="000000"/>
                <w:kern w:val="0"/>
                <w:sz w:val="24"/>
              </w:rPr>
            </w:pPr>
            <w:r w:rsidRPr="00985423">
              <w:rPr>
                <w:rFonts w:ascii="仿宋_GB2312" w:eastAsia="仿宋_GB2312" w:hAnsiTheme="majorEastAsia" w:cs="宋体" w:hint="eastAsia"/>
                <w:color w:val="000000"/>
                <w:kern w:val="0"/>
                <w:sz w:val="24"/>
              </w:rPr>
              <w:t>非常对口</w:t>
            </w:r>
          </w:p>
        </w:tc>
        <w:tc>
          <w:tcPr>
            <w:tcW w:w="6237" w:type="dxa"/>
            <w:vAlign w:val="center"/>
          </w:tcPr>
          <w:p w:rsidR="00BF3EE2" w:rsidRPr="00985423" w:rsidRDefault="008A32A5" w:rsidP="00985423">
            <w:pPr>
              <w:widowControl/>
              <w:spacing w:line="560" w:lineRule="auto"/>
              <w:ind w:firstLine="360"/>
              <w:jc w:val="center"/>
              <w:rPr>
                <w:rFonts w:ascii="仿宋_GB2312" w:eastAsia="仿宋_GB2312" w:hAnsiTheme="majorEastAsia" w:cs="宋体"/>
                <w:color w:val="000000"/>
                <w:kern w:val="0"/>
                <w:sz w:val="24"/>
              </w:rPr>
            </w:pPr>
            <w:r w:rsidRPr="00985423">
              <w:rPr>
                <w:rFonts w:ascii="仿宋_GB2312" w:eastAsia="仿宋_GB2312" w:hAnsi="宋体" w:cs="宋体" w:hint="eastAsia"/>
                <w:color w:val="000000"/>
                <w:kern w:val="0"/>
                <w:sz w:val="24"/>
              </w:rPr>
              <w:t>19%</w:t>
            </w:r>
          </w:p>
        </w:tc>
      </w:tr>
      <w:tr w:rsidR="00BF3EE2" w:rsidRPr="00985423">
        <w:trPr>
          <w:trHeight w:val="368"/>
        </w:trPr>
        <w:tc>
          <w:tcPr>
            <w:tcW w:w="2977" w:type="dxa"/>
            <w:vAlign w:val="center"/>
          </w:tcPr>
          <w:p w:rsidR="00BF3EE2" w:rsidRPr="00985423" w:rsidRDefault="008A32A5" w:rsidP="00985423">
            <w:pPr>
              <w:widowControl/>
              <w:spacing w:line="560" w:lineRule="auto"/>
              <w:ind w:firstLine="360"/>
              <w:jc w:val="center"/>
              <w:rPr>
                <w:rFonts w:ascii="仿宋_GB2312" w:eastAsia="仿宋_GB2312" w:hAnsiTheme="majorEastAsia" w:cs="宋体"/>
                <w:color w:val="000000"/>
                <w:kern w:val="0"/>
                <w:sz w:val="24"/>
              </w:rPr>
            </w:pPr>
            <w:r w:rsidRPr="00985423">
              <w:rPr>
                <w:rFonts w:ascii="仿宋_GB2312" w:eastAsia="仿宋_GB2312" w:hAnsiTheme="majorEastAsia" w:cs="宋体" w:hint="eastAsia"/>
                <w:color w:val="000000"/>
                <w:kern w:val="0"/>
                <w:sz w:val="24"/>
              </w:rPr>
              <w:t>毫不相关</w:t>
            </w:r>
          </w:p>
        </w:tc>
        <w:tc>
          <w:tcPr>
            <w:tcW w:w="6237" w:type="dxa"/>
            <w:vAlign w:val="center"/>
          </w:tcPr>
          <w:p w:rsidR="00BF3EE2" w:rsidRPr="00985423" w:rsidRDefault="008A32A5" w:rsidP="00985423">
            <w:pPr>
              <w:widowControl/>
              <w:spacing w:line="560" w:lineRule="auto"/>
              <w:ind w:firstLine="360"/>
              <w:jc w:val="center"/>
              <w:rPr>
                <w:rFonts w:ascii="仿宋_GB2312" w:eastAsia="仿宋_GB2312" w:hAnsiTheme="majorEastAsia" w:cs="宋体"/>
                <w:color w:val="000000"/>
                <w:kern w:val="0"/>
                <w:sz w:val="24"/>
              </w:rPr>
            </w:pPr>
            <w:r w:rsidRPr="00985423">
              <w:rPr>
                <w:rFonts w:ascii="仿宋_GB2312" w:eastAsia="仿宋_GB2312" w:hAnsi="宋体" w:cs="宋体" w:hint="eastAsia"/>
                <w:color w:val="000000"/>
                <w:kern w:val="0"/>
                <w:sz w:val="24"/>
              </w:rPr>
              <w:t>6%</w:t>
            </w:r>
          </w:p>
        </w:tc>
      </w:tr>
      <w:tr w:rsidR="00BF3EE2" w:rsidRPr="00985423">
        <w:trPr>
          <w:trHeight w:val="368"/>
        </w:trPr>
        <w:tc>
          <w:tcPr>
            <w:tcW w:w="2977" w:type="dxa"/>
            <w:vAlign w:val="center"/>
          </w:tcPr>
          <w:p w:rsidR="00BF3EE2" w:rsidRPr="00985423" w:rsidRDefault="008A32A5" w:rsidP="00985423">
            <w:pPr>
              <w:adjustRightInd w:val="0"/>
              <w:snapToGrid w:val="0"/>
              <w:spacing w:line="560" w:lineRule="auto"/>
              <w:ind w:firstLineChars="200" w:firstLine="480"/>
              <w:jc w:val="center"/>
              <w:rPr>
                <w:rFonts w:ascii="仿宋_GB2312" w:eastAsia="仿宋_GB2312" w:hAnsiTheme="majorEastAsia" w:cs="宋体"/>
                <w:color w:val="000000"/>
                <w:kern w:val="0"/>
                <w:sz w:val="24"/>
              </w:rPr>
            </w:pPr>
            <w:r w:rsidRPr="00985423">
              <w:rPr>
                <w:rFonts w:ascii="仿宋_GB2312" w:eastAsia="仿宋_GB2312" w:hAnsiTheme="majorEastAsia" w:hint="eastAsia"/>
                <w:sz w:val="24"/>
              </w:rPr>
              <w:t>不清楚</w:t>
            </w:r>
          </w:p>
        </w:tc>
        <w:tc>
          <w:tcPr>
            <w:tcW w:w="6237" w:type="dxa"/>
            <w:vAlign w:val="center"/>
          </w:tcPr>
          <w:p w:rsidR="00BF3EE2" w:rsidRPr="00985423" w:rsidRDefault="008A32A5" w:rsidP="00985423">
            <w:pPr>
              <w:widowControl/>
              <w:spacing w:line="560" w:lineRule="auto"/>
              <w:ind w:firstLine="360"/>
              <w:jc w:val="center"/>
              <w:rPr>
                <w:rFonts w:ascii="仿宋_GB2312" w:eastAsia="仿宋_GB2312" w:hAnsiTheme="majorEastAsia" w:cs="宋体"/>
                <w:color w:val="000000"/>
                <w:kern w:val="0"/>
                <w:sz w:val="24"/>
              </w:rPr>
            </w:pPr>
            <w:r w:rsidRPr="00985423">
              <w:rPr>
                <w:rFonts w:ascii="仿宋_GB2312" w:eastAsia="仿宋_GB2312" w:cs="宋体" w:hint="eastAsia"/>
                <w:color w:val="000000"/>
                <w:kern w:val="0"/>
                <w:sz w:val="24"/>
              </w:rPr>
              <w:t>0%</w:t>
            </w:r>
          </w:p>
        </w:tc>
      </w:tr>
    </w:tbl>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（四）毕业生发展情况</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Theme="majorEastAsia"/>
          <w:sz w:val="32"/>
          <w:szCs w:val="32"/>
        </w:rPr>
      </w:pPr>
      <w:r w:rsidRPr="00985423">
        <w:rPr>
          <w:rFonts w:ascii="仿宋_GB2312" w:eastAsia="仿宋_GB2312" w:hAnsi="宋体" w:hint="eastAsia"/>
          <w:sz w:val="32"/>
          <w:szCs w:val="32"/>
        </w:rPr>
        <w:t>指标解释：截至201</w:t>
      </w:r>
      <w:r w:rsidR="00E9259D" w:rsidRPr="00985423">
        <w:rPr>
          <w:rFonts w:ascii="仿宋_GB2312" w:eastAsia="仿宋_GB2312" w:hAnsi="宋体" w:hint="eastAsia"/>
          <w:sz w:val="32"/>
          <w:szCs w:val="32"/>
        </w:rPr>
        <w:t>6</w:t>
      </w:r>
      <w:r w:rsidRPr="00985423">
        <w:rPr>
          <w:rFonts w:ascii="仿宋_GB2312" w:eastAsia="仿宋_GB2312" w:hAnsi="宋体" w:hint="eastAsia"/>
          <w:sz w:val="32"/>
          <w:szCs w:val="32"/>
        </w:rPr>
        <w:t>年11月底，2015届毕业生的就业单位主要分布在上海、深圳、青岛等大中城市，其中接受我专业学生最多的单</w:t>
      </w:r>
      <w:r w:rsidRPr="00985423">
        <w:rPr>
          <w:rFonts w:ascii="仿宋_GB2312" w:eastAsia="仿宋_GB2312" w:hAnsi="宋体" w:hint="eastAsia"/>
          <w:sz w:val="32"/>
          <w:szCs w:val="32"/>
        </w:rPr>
        <w:lastRenderedPageBreak/>
        <w:t>位是深圳康佳集团，去康佳工作我专业学生有五人。</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（五）就业单位满意率</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Theme="majorEastAsia"/>
          <w:sz w:val="32"/>
          <w:szCs w:val="32"/>
        </w:rPr>
      </w:pPr>
      <w:r w:rsidRPr="00985423">
        <w:rPr>
          <w:rFonts w:ascii="仿宋_GB2312" w:eastAsia="仿宋_GB2312" w:hAnsi="宋体" w:hint="eastAsia"/>
          <w:sz w:val="32"/>
          <w:szCs w:val="32"/>
        </w:rPr>
        <w:t>指标解释：2015届毕业生就业单位满意情况；74%的毕业生对当前工作比较满意，28%的毕业生对当前工作基本满意，8%的毕业生表示近期会更换工作。</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w:t>
      </w:r>
      <w:proofErr w:type="gramStart"/>
      <w:r w:rsidRPr="00985423">
        <w:rPr>
          <w:rFonts w:ascii="仿宋_GB2312" w:eastAsia="仿宋_GB2312" w:hAnsi="仿宋" w:hint="eastAsia"/>
          <w:sz w:val="32"/>
          <w:szCs w:val="32"/>
        </w:rPr>
        <w:t>…</w:t>
      </w:r>
      <w:proofErr w:type="gramEnd"/>
      <w:r w:rsidRPr="00985423">
        <w:rPr>
          <w:rFonts w:ascii="仿宋_GB2312" w:eastAsia="仿宋_GB2312" w:hAnsi="仿宋" w:hint="eastAsia"/>
          <w:sz w:val="32"/>
          <w:szCs w:val="32"/>
        </w:rPr>
        <w:t xml:space="preserve"> </w:t>
      </w: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（六）社会对专业的评价</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Theme="majorEastAsia"/>
          <w:sz w:val="32"/>
          <w:szCs w:val="32"/>
        </w:rPr>
      </w:pPr>
      <w:r w:rsidRPr="00985423">
        <w:rPr>
          <w:rFonts w:ascii="仿宋_GB2312" w:eastAsia="仿宋_GB2312" w:hAnsiTheme="majorEastAsia" w:hint="eastAsia"/>
          <w:sz w:val="32"/>
          <w:szCs w:val="32"/>
        </w:rPr>
        <w:t>指标解释：社会各界对本专业历年培养情况的总体评价情况，如本专业获得的荣誉或建设项目、本专业毕业生获得的荣誉等，可用案例、媒体报道、数据等加以佐证。</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Theme="majorEastAsia"/>
          <w:sz w:val="32"/>
          <w:szCs w:val="32"/>
        </w:rPr>
      </w:pPr>
      <w:r w:rsidRPr="00985423">
        <w:rPr>
          <w:rFonts w:ascii="仿宋_GB2312" w:eastAsia="仿宋_GB2312" w:hAnsiTheme="majorEastAsia" w:hint="eastAsia"/>
          <w:sz w:val="32"/>
          <w:szCs w:val="32"/>
        </w:rPr>
        <w:t>本专业拥有山东省第一批工业设计中心（2010），曾被山东卫视新闻联播头条进行专题采访和报道。本专业毕业生在社会上具有良好口碑，如高峰现任中兴通讯设计总监，并评为“中国设计十大杰出青年”。</w:t>
      </w:r>
    </w:p>
    <w:p w:rsidR="00E9259D" w:rsidRPr="00985423" w:rsidRDefault="00E9259D" w:rsidP="00985423">
      <w:pPr>
        <w:adjustRightInd w:val="0"/>
        <w:snapToGrid w:val="0"/>
        <w:spacing w:before="100" w:beforeAutospacing="1" w:after="100" w:afterAutospacing="1" w:line="560" w:lineRule="auto"/>
        <w:ind w:firstLineChars="200" w:firstLine="640"/>
        <w:rPr>
          <w:rFonts w:ascii="仿宋_GB2312" w:eastAsia="仿宋_GB2312" w:hAnsiTheme="majorEastAsia"/>
          <w:sz w:val="32"/>
          <w:szCs w:val="32"/>
        </w:rPr>
      </w:pPr>
      <w:r w:rsidRPr="00985423">
        <w:rPr>
          <w:rFonts w:ascii="仿宋_GB2312" w:eastAsia="仿宋_GB2312" w:hAnsiTheme="majorEastAsia" w:hint="eastAsia"/>
          <w:color w:val="FF0000"/>
          <w:sz w:val="32"/>
          <w:szCs w:val="32"/>
        </w:rPr>
        <w:lastRenderedPageBreak/>
        <w:t>2016年11月，2011届毕业生吴志文</w:t>
      </w:r>
      <w:r w:rsidR="005849DE" w:rsidRPr="00985423">
        <w:rPr>
          <w:rFonts w:ascii="仿宋_GB2312" w:eastAsia="仿宋_GB2312" w:hAnsiTheme="majorEastAsia" w:hint="eastAsia"/>
          <w:color w:val="FF0000"/>
          <w:sz w:val="32"/>
          <w:szCs w:val="32"/>
        </w:rPr>
        <w:t>设计的</w:t>
      </w:r>
      <w:proofErr w:type="spellStart"/>
      <w:r w:rsidR="005849DE" w:rsidRPr="00985423">
        <w:rPr>
          <w:rFonts w:ascii="仿宋_GB2312" w:eastAsia="仿宋_GB2312" w:hAnsiTheme="majorEastAsia" w:hint="eastAsia"/>
          <w:color w:val="FF0000"/>
          <w:sz w:val="32"/>
          <w:szCs w:val="32"/>
        </w:rPr>
        <w:t>Dobot</w:t>
      </w:r>
      <w:proofErr w:type="spellEnd"/>
      <w:r w:rsidR="005849DE" w:rsidRPr="00985423">
        <w:rPr>
          <w:rFonts w:ascii="仿宋_GB2312" w:eastAsia="仿宋_GB2312" w:hAnsiTheme="majorEastAsia" w:hint="eastAsia"/>
          <w:color w:val="FF0000"/>
          <w:sz w:val="32"/>
          <w:szCs w:val="32"/>
        </w:rPr>
        <w:t>机器人在第八届广东省</w:t>
      </w:r>
      <w:proofErr w:type="gramStart"/>
      <w:r w:rsidR="005849DE" w:rsidRPr="00985423">
        <w:rPr>
          <w:rFonts w:ascii="仿宋_GB2312" w:eastAsia="仿宋_GB2312" w:hAnsiTheme="majorEastAsia" w:hint="eastAsia"/>
          <w:color w:val="FF0000"/>
          <w:sz w:val="32"/>
          <w:szCs w:val="32"/>
        </w:rPr>
        <w:t>省长杯</w:t>
      </w:r>
      <w:proofErr w:type="gramEnd"/>
      <w:r w:rsidR="005849DE" w:rsidRPr="00985423">
        <w:rPr>
          <w:rFonts w:ascii="仿宋_GB2312" w:eastAsia="仿宋_GB2312" w:hAnsiTheme="majorEastAsia" w:hint="eastAsia"/>
          <w:color w:val="FF0000"/>
          <w:sz w:val="32"/>
          <w:szCs w:val="32"/>
        </w:rPr>
        <w:t>工业设计大赛中得到金奖，2012届毕业生高方在米兰家具展（上海）国际青年设计竞赛中获得第一名，入选“中国未来设计之星”并获得2017年米兰展参展资格。</w:t>
      </w:r>
    </w:p>
    <w:p w:rsidR="00BF3EE2" w:rsidRPr="00985423" w:rsidRDefault="00BF3EE2" w:rsidP="00985423">
      <w:pPr>
        <w:adjustRightInd w:val="0"/>
        <w:snapToGrid w:val="0"/>
        <w:spacing w:before="100" w:beforeAutospacing="1" w:after="100" w:afterAutospacing="1" w:line="560" w:lineRule="auto"/>
        <w:ind w:firstLineChars="200" w:firstLine="640"/>
        <w:rPr>
          <w:rFonts w:ascii="仿宋_GB2312" w:eastAsia="仿宋_GB2312" w:hAnsiTheme="majorEastAsia"/>
          <w:sz w:val="32"/>
          <w:szCs w:val="32"/>
        </w:rPr>
      </w:pP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（七）学生就读该专业的意愿（专业满足率）</w:t>
      </w:r>
    </w:p>
    <w:p w:rsidR="00BF3EE2" w:rsidRPr="00985423" w:rsidRDefault="008A32A5" w:rsidP="00985423">
      <w:pPr>
        <w:adjustRightInd w:val="0"/>
        <w:snapToGrid w:val="0"/>
        <w:spacing w:line="560" w:lineRule="auto"/>
        <w:ind w:firstLineChars="200" w:firstLine="480"/>
        <w:jc w:val="center"/>
        <w:rPr>
          <w:rFonts w:ascii="仿宋_GB2312" w:eastAsia="仿宋_GB2312" w:hAnsiTheme="majorEastAsia"/>
          <w:sz w:val="24"/>
        </w:rPr>
      </w:pPr>
      <w:r w:rsidRPr="00985423">
        <w:rPr>
          <w:rFonts w:ascii="仿宋_GB2312" w:eastAsia="仿宋_GB2312" w:hAnsiTheme="majorEastAsia" w:hint="eastAsia"/>
          <w:sz w:val="24"/>
        </w:rPr>
        <w:t>表：201</w:t>
      </w:r>
      <w:r w:rsidR="005849DE" w:rsidRPr="00985423">
        <w:rPr>
          <w:rFonts w:ascii="仿宋_GB2312" w:eastAsia="仿宋_GB2312" w:hAnsiTheme="majorEastAsia" w:hint="eastAsia"/>
          <w:sz w:val="24"/>
        </w:rPr>
        <w:t>6</w:t>
      </w:r>
      <w:r w:rsidRPr="00985423">
        <w:rPr>
          <w:rFonts w:ascii="仿宋_GB2312" w:eastAsia="仿宋_GB2312" w:hAnsiTheme="majorEastAsia" w:hint="eastAsia"/>
          <w:sz w:val="24"/>
        </w:rPr>
        <w:t>年本科招生</w:t>
      </w:r>
      <w:proofErr w:type="gramStart"/>
      <w:r w:rsidRPr="00985423">
        <w:rPr>
          <w:rFonts w:ascii="仿宋_GB2312" w:eastAsia="仿宋_GB2312" w:hAnsiTheme="majorEastAsia" w:hint="eastAsia"/>
          <w:sz w:val="24"/>
        </w:rPr>
        <w:t>一</w:t>
      </w:r>
      <w:proofErr w:type="gramEnd"/>
      <w:r w:rsidRPr="00985423">
        <w:rPr>
          <w:rFonts w:ascii="仿宋_GB2312" w:eastAsia="仿宋_GB2312" w:hAnsiTheme="majorEastAsia" w:hint="eastAsia"/>
          <w:sz w:val="24"/>
        </w:rPr>
        <w:t>志愿满足率</w:t>
      </w:r>
    </w:p>
    <w:tbl>
      <w:tblPr>
        <w:tblStyle w:val="a4"/>
        <w:tblW w:w="9214" w:type="dxa"/>
        <w:tblInd w:w="562" w:type="dxa"/>
        <w:tblLayout w:type="fixed"/>
        <w:tblLook w:val="04A0" w:firstRow="1" w:lastRow="0" w:firstColumn="1" w:lastColumn="0" w:noHBand="0" w:noVBand="1"/>
      </w:tblPr>
      <w:tblGrid>
        <w:gridCol w:w="1276"/>
        <w:gridCol w:w="1985"/>
        <w:gridCol w:w="1559"/>
        <w:gridCol w:w="1464"/>
        <w:gridCol w:w="1465"/>
        <w:gridCol w:w="1465"/>
      </w:tblGrid>
      <w:tr w:rsidR="00BF3EE2" w:rsidRPr="00985423">
        <w:trPr>
          <w:trHeight w:val="278"/>
        </w:trPr>
        <w:tc>
          <w:tcPr>
            <w:tcW w:w="1276"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录取人数</w:t>
            </w:r>
          </w:p>
        </w:tc>
        <w:tc>
          <w:tcPr>
            <w:tcW w:w="1985"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第一志愿录取人数</w:t>
            </w:r>
          </w:p>
        </w:tc>
        <w:tc>
          <w:tcPr>
            <w:tcW w:w="1559"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proofErr w:type="gramStart"/>
            <w:r w:rsidRPr="00985423">
              <w:rPr>
                <w:rFonts w:ascii="仿宋_GB2312" w:eastAsia="仿宋_GB2312" w:hAnsiTheme="majorEastAsia" w:cs="宋体" w:hint="eastAsia"/>
                <w:kern w:val="0"/>
                <w:sz w:val="24"/>
              </w:rPr>
              <w:t>一</w:t>
            </w:r>
            <w:proofErr w:type="gramEnd"/>
            <w:r w:rsidRPr="00985423">
              <w:rPr>
                <w:rFonts w:ascii="仿宋_GB2312" w:eastAsia="仿宋_GB2312" w:hAnsiTheme="majorEastAsia" w:cs="宋体" w:hint="eastAsia"/>
                <w:kern w:val="0"/>
                <w:sz w:val="24"/>
              </w:rPr>
              <w:t>志愿录取率</w:t>
            </w:r>
          </w:p>
        </w:tc>
        <w:tc>
          <w:tcPr>
            <w:tcW w:w="1464"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调剂人数</w:t>
            </w:r>
          </w:p>
        </w:tc>
        <w:tc>
          <w:tcPr>
            <w:tcW w:w="1465"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调剂率</w:t>
            </w:r>
          </w:p>
        </w:tc>
        <w:tc>
          <w:tcPr>
            <w:tcW w:w="1465" w:type="dxa"/>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报到率</w:t>
            </w:r>
          </w:p>
        </w:tc>
      </w:tr>
      <w:tr w:rsidR="00BF3EE2" w:rsidRPr="00985423">
        <w:trPr>
          <w:trHeight w:val="179"/>
        </w:trPr>
        <w:tc>
          <w:tcPr>
            <w:tcW w:w="1276"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39</w:t>
            </w:r>
          </w:p>
        </w:tc>
        <w:tc>
          <w:tcPr>
            <w:tcW w:w="1985"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39</w:t>
            </w:r>
          </w:p>
        </w:tc>
        <w:tc>
          <w:tcPr>
            <w:tcW w:w="1559"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100%</w:t>
            </w:r>
          </w:p>
        </w:tc>
        <w:tc>
          <w:tcPr>
            <w:tcW w:w="1464"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0</w:t>
            </w:r>
          </w:p>
        </w:tc>
        <w:tc>
          <w:tcPr>
            <w:tcW w:w="1465" w:type="dxa"/>
            <w:vAlign w:val="center"/>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0</w:t>
            </w:r>
          </w:p>
        </w:tc>
        <w:tc>
          <w:tcPr>
            <w:tcW w:w="1465" w:type="dxa"/>
          </w:tcPr>
          <w:p w:rsidR="00BF3EE2" w:rsidRPr="00985423" w:rsidRDefault="008A32A5" w:rsidP="00985423">
            <w:pPr>
              <w:widowControl/>
              <w:spacing w:line="560" w:lineRule="auto"/>
              <w:jc w:val="center"/>
              <w:rPr>
                <w:rFonts w:ascii="仿宋_GB2312" w:eastAsia="仿宋_GB2312" w:hAnsiTheme="majorEastAsia" w:cs="宋体"/>
                <w:kern w:val="0"/>
                <w:sz w:val="24"/>
              </w:rPr>
            </w:pPr>
            <w:r w:rsidRPr="00985423">
              <w:rPr>
                <w:rFonts w:ascii="仿宋_GB2312" w:eastAsia="仿宋_GB2312" w:hAnsiTheme="majorEastAsia" w:cs="宋体" w:hint="eastAsia"/>
                <w:kern w:val="0"/>
                <w:sz w:val="24"/>
              </w:rPr>
              <w:t>100%</w:t>
            </w:r>
          </w:p>
        </w:tc>
      </w:tr>
    </w:tbl>
    <w:p w:rsidR="00BF3EE2" w:rsidRPr="00985423" w:rsidRDefault="00BF3EE2" w:rsidP="00985423">
      <w:pPr>
        <w:adjustRightInd w:val="0"/>
        <w:snapToGrid w:val="0"/>
        <w:spacing w:before="100" w:beforeAutospacing="1" w:after="100" w:afterAutospacing="1" w:line="560" w:lineRule="auto"/>
        <w:ind w:firstLineChars="177" w:firstLine="426"/>
        <w:rPr>
          <w:rFonts w:ascii="仿宋_GB2312" w:eastAsia="仿宋_GB2312" w:hAnsi="黑体"/>
          <w:b/>
          <w:sz w:val="24"/>
        </w:rPr>
      </w:pPr>
    </w:p>
    <w:p w:rsidR="00BF3EE2" w:rsidRPr="00985423" w:rsidRDefault="00BF3EE2" w:rsidP="00985423">
      <w:pPr>
        <w:adjustRightInd w:val="0"/>
        <w:snapToGrid w:val="0"/>
        <w:spacing w:before="100" w:beforeAutospacing="1" w:after="100" w:afterAutospacing="1" w:line="560" w:lineRule="auto"/>
        <w:ind w:firstLineChars="177" w:firstLine="426"/>
        <w:rPr>
          <w:rFonts w:ascii="仿宋_GB2312" w:eastAsia="仿宋_GB2312" w:hAnsi="黑体"/>
          <w:b/>
          <w:sz w:val="24"/>
        </w:rPr>
      </w:pPr>
    </w:p>
    <w:p w:rsidR="00BF3EE2" w:rsidRPr="00985423" w:rsidRDefault="008A32A5" w:rsidP="00985423">
      <w:pPr>
        <w:adjustRightInd w:val="0"/>
        <w:snapToGrid w:val="0"/>
        <w:spacing w:before="100" w:beforeAutospacing="1" w:after="100" w:afterAutospacing="1" w:line="560" w:lineRule="auto"/>
        <w:ind w:firstLineChars="177" w:firstLine="569"/>
        <w:rPr>
          <w:rFonts w:ascii="仿宋_GB2312" w:eastAsia="仿宋_GB2312" w:hAnsi="黑体"/>
          <w:b/>
          <w:sz w:val="32"/>
          <w:szCs w:val="32"/>
        </w:rPr>
      </w:pPr>
      <w:r w:rsidRPr="00985423">
        <w:rPr>
          <w:rFonts w:ascii="仿宋_GB2312" w:eastAsia="仿宋_GB2312" w:hAnsi="黑体" w:hint="eastAsia"/>
          <w:b/>
          <w:sz w:val="32"/>
          <w:szCs w:val="32"/>
        </w:rPr>
        <w:t>（八）学习成果</w:t>
      </w:r>
    </w:p>
    <w:p w:rsidR="00BF3EE2" w:rsidRPr="00985423" w:rsidRDefault="008A32A5" w:rsidP="00985423">
      <w:pPr>
        <w:adjustRightInd w:val="0"/>
        <w:snapToGrid w:val="0"/>
        <w:spacing w:line="560" w:lineRule="auto"/>
        <w:ind w:firstLineChars="177" w:firstLine="566"/>
        <w:jc w:val="center"/>
        <w:rPr>
          <w:rFonts w:ascii="仿宋_GB2312" w:eastAsia="仿宋_GB2312" w:hAnsi="黑体"/>
          <w:sz w:val="32"/>
          <w:szCs w:val="32"/>
        </w:rPr>
      </w:pPr>
      <w:r w:rsidRPr="00985423">
        <w:rPr>
          <w:rFonts w:ascii="仿宋_GB2312" w:eastAsia="仿宋_GB2312" w:hAnsiTheme="majorEastAsia" w:hint="eastAsia"/>
          <w:sz w:val="32"/>
          <w:szCs w:val="32"/>
        </w:rPr>
        <w:t>201</w:t>
      </w:r>
      <w:r w:rsidR="005849DE" w:rsidRPr="00985423">
        <w:rPr>
          <w:rFonts w:ascii="仿宋_GB2312" w:eastAsia="仿宋_GB2312" w:hAnsiTheme="majorEastAsia" w:hint="eastAsia"/>
          <w:sz w:val="32"/>
          <w:szCs w:val="32"/>
        </w:rPr>
        <w:t>6</w:t>
      </w:r>
      <w:r w:rsidRPr="00985423">
        <w:rPr>
          <w:rFonts w:ascii="仿宋_GB2312" w:eastAsia="仿宋_GB2312" w:hAnsiTheme="majorEastAsia" w:hint="eastAsia"/>
          <w:sz w:val="32"/>
          <w:szCs w:val="32"/>
        </w:rPr>
        <w:t>届毕业生学习成果</w:t>
      </w:r>
      <w:r w:rsidR="005849DE" w:rsidRPr="00985423">
        <w:rPr>
          <w:rFonts w:ascii="仿宋_GB2312" w:eastAsia="仿宋_GB2312" w:hAnsiTheme="majorEastAsia" w:hint="eastAsia"/>
          <w:sz w:val="32"/>
          <w:szCs w:val="32"/>
        </w:rPr>
        <w:t>（</w:t>
      </w:r>
      <w:r w:rsidR="005849DE" w:rsidRPr="00985423">
        <w:rPr>
          <w:rFonts w:ascii="仿宋_GB2312" w:eastAsia="仿宋_GB2312" w:hAnsiTheme="majorEastAsia" w:hint="eastAsia"/>
          <w:color w:val="FF0000"/>
          <w:sz w:val="32"/>
          <w:szCs w:val="32"/>
        </w:rPr>
        <w:t>数据缺</w:t>
      </w:r>
      <w:r w:rsidR="005849DE" w:rsidRPr="00985423">
        <w:rPr>
          <w:rFonts w:ascii="仿宋_GB2312" w:eastAsia="仿宋_GB2312" w:hAnsiTheme="majorEastAsia" w:hint="eastAsia"/>
          <w:sz w:val="32"/>
          <w:szCs w:val="32"/>
        </w:rPr>
        <w:t>）</w:t>
      </w:r>
    </w:p>
    <w:tbl>
      <w:tblPr>
        <w:tblStyle w:val="a4"/>
        <w:tblW w:w="9214" w:type="dxa"/>
        <w:tblInd w:w="562" w:type="dxa"/>
        <w:tblLayout w:type="fixed"/>
        <w:tblLook w:val="04A0" w:firstRow="1" w:lastRow="0" w:firstColumn="1" w:lastColumn="0" w:noHBand="0" w:noVBand="1"/>
      </w:tblPr>
      <w:tblGrid>
        <w:gridCol w:w="1985"/>
        <w:gridCol w:w="1575"/>
        <w:gridCol w:w="1827"/>
        <w:gridCol w:w="3827"/>
      </w:tblGrid>
      <w:tr w:rsidR="00BF3EE2" w:rsidRPr="00985423">
        <w:trPr>
          <w:trHeight w:val="345"/>
        </w:trPr>
        <w:tc>
          <w:tcPr>
            <w:tcW w:w="5387" w:type="dxa"/>
            <w:gridSpan w:val="3"/>
          </w:tcPr>
          <w:p w:rsidR="00BF3EE2" w:rsidRPr="00985423" w:rsidRDefault="008A32A5" w:rsidP="00985423">
            <w:pPr>
              <w:widowControl/>
              <w:spacing w:line="560" w:lineRule="auto"/>
              <w:jc w:val="center"/>
              <w:rPr>
                <w:rFonts w:ascii="仿宋_GB2312" w:eastAsia="仿宋_GB2312" w:hAnsiTheme="majorEastAsia" w:cs="宋体"/>
                <w:bCs/>
                <w:kern w:val="0"/>
                <w:sz w:val="32"/>
                <w:szCs w:val="32"/>
              </w:rPr>
            </w:pPr>
            <w:r w:rsidRPr="00985423">
              <w:rPr>
                <w:rFonts w:ascii="仿宋_GB2312" w:eastAsia="仿宋_GB2312" w:hAnsiTheme="majorEastAsia" w:cs="宋体" w:hint="eastAsia"/>
                <w:bCs/>
                <w:kern w:val="0"/>
                <w:sz w:val="32"/>
                <w:szCs w:val="32"/>
              </w:rPr>
              <w:lastRenderedPageBreak/>
              <w:t>项目</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bCs/>
                <w:kern w:val="0"/>
                <w:sz w:val="32"/>
                <w:szCs w:val="32"/>
              </w:rPr>
            </w:pPr>
            <w:r w:rsidRPr="00985423">
              <w:rPr>
                <w:rFonts w:ascii="仿宋_GB2312" w:eastAsia="仿宋_GB2312" w:hAnsiTheme="majorEastAsia" w:cs="宋体" w:hint="eastAsia"/>
                <w:bCs/>
                <w:kern w:val="0"/>
                <w:sz w:val="32"/>
                <w:szCs w:val="32"/>
              </w:rPr>
              <w:t>内容</w:t>
            </w:r>
          </w:p>
        </w:tc>
      </w:tr>
      <w:tr w:rsidR="00BF3EE2" w:rsidRPr="00985423">
        <w:trPr>
          <w:trHeight w:val="315"/>
        </w:trPr>
        <w:tc>
          <w:tcPr>
            <w:tcW w:w="3560" w:type="dxa"/>
            <w:gridSpan w:val="2"/>
            <w:vMerge w:val="restart"/>
          </w:tcPr>
          <w:p w:rsidR="00BF3EE2" w:rsidRPr="00985423" w:rsidRDefault="008A32A5" w:rsidP="00985423">
            <w:pPr>
              <w:widowControl/>
              <w:spacing w:line="560" w:lineRule="auto"/>
              <w:rPr>
                <w:rFonts w:ascii="仿宋_GB2312" w:eastAsia="仿宋_GB2312" w:hAnsiTheme="majorEastAsia" w:cs="宋体"/>
                <w:bCs/>
                <w:kern w:val="0"/>
                <w:sz w:val="32"/>
                <w:szCs w:val="32"/>
              </w:rPr>
            </w:pPr>
            <w:r w:rsidRPr="00985423">
              <w:rPr>
                <w:rFonts w:ascii="仿宋_GB2312" w:eastAsia="仿宋_GB2312" w:hAnsiTheme="majorEastAsia" w:cs="宋体" w:hint="eastAsia"/>
                <w:bCs/>
                <w:kern w:val="0"/>
                <w:sz w:val="32"/>
                <w:szCs w:val="32"/>
              </w:rPr>
              <w:t>学科竞赛获奖（项）</w:t>
            </w:r>
          </w:p>
        </w:tc>
        <w:tc>
          <w:tcPr>
            <w:tcW w:w="1827" w:type="dxa"/>
          </w:tcPr>
          <w:p w:rsidR="00BF3EE2" w:rsidRPr="00985423" w:rsidRDefault="008A32A5" w:rsidP="00985423">
            <w:pPr>
              <w:widowControl/>
              <w:spacing w:line="560" w:lineRule="auto"/>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总数</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0</w:t>
            </w:r>
          </w:p>
        </w:tc>
      </w:tr>
      <w:tr w:rsidR="00BF3EE2" w:rsidRPr="00985423">
        <w:trPr>
          <w:trHeight w:val="330"/>
        </w:trPr>
        <w:tc>
          <w:tcPr>
            <w:tcW w:w="3560" w:type="dxa"/>
            <w:gridSpan w:val="2"/>
            <w:vMerge/>
          </w:tcPr>
          <w:p w:rsidR="00BF3EE2" w:rsidRPr="00985423" w:rsidRDefault="00BF3EE2" w:rsidP="00985423">
            <w:pPr>
              <w:widowControl/>
              <w:spacing w:line="560" w:lineRule="auto"/>
              <w:jc w:val="left"/>
              <w:rPr>
                <w:rFonts w:ascii="仿宋_GB2312" w:eastAsia="仿宋_GB2312" w:hAnsiTheme="majorEastAsia" w:cs="宋体"/>
                <w:bCs/>
                <w:kern w:val="0"/>
                <w:sz w:val="32"/>
                <w:szCs w:val="32"/>
              </w:rPr>
            </w:pPr>
          </w:p>
        </w:tc>
        <w:tc>
          <w:tcPr>
            <w:tcW w:w="1827" w:type="dxa"/>
          </w:tcPr>
          <w:p w:rsidR="00BF3EE2" w:rsidRPr="00985423" w:rsidRDefault="008A32A5" w:rsidP="00985423">
            <w:pPr>
              <w:widowControl/>
              <w:spacing w:line="560" w:lineRule="auto"/>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其中：国际级</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0</w:t>
            </w:r>
          </w:p>
        </w:tc>
      </w:tr>
      <w:tr w:rsidR="00BF3EE2" w:rsidRPr="00985423">
        <w:trPr>
          <w:trHeight w:val="330"/>
        </w:trPr>
        <w:tc>
          <w:tcPr>
            <w:tcW w:w="3560" w:type="dxa"/>
            <w:gridSpan w:val="2"/>
            <w:vMerge/>
          </w:tcPr>
          <w:p w:rsidR="00BF3EE2" w:rsidRPr="00985423" w:rsidRDefault="00BF3EE2" w:rsidP="00985423">
            <w:pPr>
              <w:widowControl/>
              <w:spacing w:line="560" w:lineRule="auto"/>
              <w:jc w:val="left"/>
              <w:rPr>
                <w:rFonts w:ascii="仿宋_GB2312" w:eastAsia="仿宋_GB2312" w:hAnsiTheme="majorEastAsia" w:cs="宋体"/>
                <w:bCs/>
                <w:kern w:val="0"/>
                <w:sz w:val="32"/>
                <w:szCs w:val="32"/>
              </w:rPr>
            </w:pPr>
          </w:p>
        </w:tc>
        <w:tc>
          <w:tcPr>
            <w:tcW w:w="1827" w:type="dxa"/>
          </w:tcPr>
          <w:p w:rsidR="00BF3EE2" w:rsidRPr="00985423" w:rsidRDefault="008A32A5" w:rsidP="00985423">
            <w:pPr>
              <w:widowControl/>
              <w:spacing w:line="560" w:lineRule="auto"/>
              <w:ind w:firstLineChars="300" w:firstLine="960"/>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国家级</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0</w:t>
            </w:r>
          </w:p>
        </w:tc>
      </w:tr>
      <w:tr w:rsidR="00BF3EE2" w:rsidRPr="00985423">
        <w:trPr>
          <w:trHeight w:val="330"/>
        </w:trPr>
        <w:tc>
          <w:tcPr>
            <w:tcW w:w="3560" w:type="dxa"/>
            <w:gridSpan w:val="2"/>
            <w:vMerge/>
          </w:tcPr>
          <w:p w:rsidR="00BF3EE2" w:rsidRPr="00985423" w:rsidRDefault="00BF3EE2" w:rsidP="00985423">
            <w:pPr>
              <w:widowControl/>
              <w:spacing w:line="560" w:lineRule="auto"/>
              <w:jc w:val="left"/>
              <w:rPr>
                <w:rFonts w:ascii="仿宋_GB2312" w:eastAsia="仿宋_GB2312" w:hAnsiTheme="majorEastAsia" w:cs="宋体"/>
                <w:bCs/>
                <w:kern w:val="0"/>
                <w:sz w:val="32"/>
                <w:szCs w:val="32"/>
              </w:rPr>
            </w:pPr>
          </w:p>
        </w:tc>
        <w:tc>
          <w:tcPr>
            <w:tcW w:w="1827" w:type="dxa"/>
          </w:tcPr>
          <w:p w:rsidR="00BF3EE2" w:rsidRPr="00985423" w:rsidRDefault="008A32A5" w:rsidP="00985423">
            <w:pPr>
              <w:widowControl/>
              <w:spacing w:line="560" w:lineRule="auto"/>
              <w:ind w:firstLineChars="300" w:firstLine="960"/>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省部级</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0</w:t>
            </w:r>
          </w:p>
        </w:tc>
      </w:tr>
      <w:tr w:rsidR="00BF3EE2" w:rsidRPr="00985423">
        <w:trPr>
          <w:trHeight w:val="315"/>
        </w:trPr>
        <w:tc>
          <w:tcPr>
            <w:tcW w:w="3560" w:type="dxa"/>
            <w:gridSpan w:val="2"/>
            <w:vMerge w:val="restart"/>
          </w:tcPr>
          <w:p w:rsidR="00BF3EE2" w:rsidRPr="00985423" w:rsidRDefault="008A32A5" w:rsidP="00985423">
            <w:pPr>
              <w:widowControl/>
              <w:spacing w:line="560" w:lineRule="auto"/>
              <w:rPr>
                <w:rFonts w:ascii="仿宋_GB2312" w:eastAsia="仿宋_GB2312" w:hAnsiTheme="majorEastAsia" w:cs="宋体"/>
                <w:bCs/>
                <w:kern w:val="0"/>
                <w:sz w:val="32"/>
                <w:szCs w:val="32"/>
              </w:rPr>
            </w:pPr>
            <w:r w:rsidRPr="00985423">
              <w:rPr>
                <w:rFonts w:ascii="仿宋_GB2312" w:eastAsia="仿宋_GB2312" w:hAnsiTheme="majorEastAsia" w:cs="宋体" w:hint="eastAsia"/>
                <w:bCs/>
                <w:kern w:val="0"/>
                <w:sz w:val="32"/>
                <w:szCs w:val="32"/>
              </w:rPr>
              <w:t>本科生创新活动、技能竞赛获奖</w:t>
            </w:r>
          </w:p>
        </w:tc>
        <w:tc>
          <w:tcPr>
            <w:tcW w:w="1827" w:type="dxa"/>
          </w:tcPr>
          <w:p w:rsidR="00BF3EE2" w:rsidRPr="00985423" w:rsidRDefault="008A32A5" w:rsidP="00985423">
            <w:pPr>
              <w:widowControl/>
              <w:spacing w:line="560" w:lineRule="auto"/>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总数</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11</w:t>
            </w:r>
          </w:p>
        </w:tc>
      </w:tr>
      <w:tr w:rsidR="00BF3EE2" w:rsidRPr="00985423">
        <w:trPr>
          <w:trHeight w:val="330"/>
        </w:trPr>
        <w:tc>
          <w:tcPr>
            <w:tcW w:w="3560" w:type="dxa"/>
            <w:gridSpan w:val="2"/>
            <w:vMerge/>
          </w:tcPr>
          <w:p w:rsidR="00BF3EE2" w:rsidRPr="00985423" w:rsidRDefault="00BF3EE2" w:rsidP="00985423">
            <w:pPr>
              <w:widowControl/>
              <w:spacing w:line="560" w:lineRule="auto"/>
              <w:jc w:val="left"/>
              <w:rPr>
                <w:rFonts w:ascii="仿宋_GB2312" w:eastAsia="仿宋_GB2312" w:hAnsiTheme="majorEastAsia" w:cs="宋体"/>
                <w:bCs/>
                <w:kern w:val="0"/>
                <w:sz w:val="32"/>
                <w:szCs w:val="32"/>
              </w:rPr>
            </w:pPr>
          </w:p>
        </w:tc>
        <w:tc>
          <w:tcPr>
            <w:tcW w:w="1827" w:type="dxa"/>
          </w:tcPr>
          <w:p w:rsidR="00BF3EE2" w:rsidRPr="00985423" w:rsidRDefault="008A32A5" w:rsidP="00985423">
            <w:pPr>
              <w:widowControl/>
              <w:spacing w:line="560" w:lineRule="auto"/>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其中：国际级</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0</w:t>
            </w:r>
          </w:p>
        </w:tc>
      </w:tr>
      <w:tr w:rsidR="00BF3EE2" w:rsidRPr="00985423">
        <w:trPr>
          <w:trHeight w:val="330"/>
        </w:trPr>
        <w:tc>
          <w:tcPr>
            <w:tcW w:w="3560" w:type="dxa"/>
            <w:gridSpan w:val="2"/>
            <w:vMerge/>
          </w:tcPr>
          <w:p w:rsidR="00BF3EE2" w:rsidRPr="00985423" w:rsidRDefault="00BF3EE2" w:rsidP="00985423">
            <w:pPr>
              <w:widowControl/>
              <w:spacing w:line="560" w:lineRule="auto"/>
              <w:jc w:val="left"/>
              <w:rPr>
                <w:rFonts w:ascii="仿宋_GB2312" w:eastAsia="仿宋_GB2312" w:hAnsiTheme="majorEastAsia" w:cs="宋体"/>
                <w:bCs/>
                <w:kern w:val="0"/>
                <w:sz w:val="32"/>
                <w:szCs w:val="32"/>
              </w:rPr>
            </w:pPr>
          </w:p>
        </w:tc>
        <w:tc>
          <w:tcPr>
            <w:tcW w:w="1827" w:type="dxa"/>
          </w:tcPr>
          <w:p w:rsidR="00BF3EE2" w:rsidRPr="00985423" w:rsidRDefault="008A32A5" w:rsidP="00985423">
            <w:pPr>
              <w:widowControl/>
              <w:spacing w:line="560" w:lineRule="auto"/>
              <w:ind w:firstLineChars="300" w:firstLine="960"/>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国家级</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2</w:t>
            </w:r>
          </w:p>
        </w:tc>
      </w:tr>
      <w:tr w:rsidR="00BF3EE2" w:rsidRPr="00985423">
        <w:trPr>
          <w:trHeight w:val="330"/>
        </w:trPr>
        <w:tc>
          <w:tcPr>
            <w:tcW w:w="3560" w:type="dxa"/>
            <w:gridSpan w:val="2"/>
            <w:vMerge/>
          </w:tcPr>
          <w:p w:rsidR="00BF3EE2" w:rsidRPr="00985423" w:rsidRDefault="00BF3EE2" w:rsidP="00985423">
            <w:pPr>
              <w:widowControl/>
              <w:spacing w:line="560" w:lineRule="auto"/>
              <w:jc w:val="left"/>
              <w:rPr>
                <w:rFonts w:ascii="仿宋_GB2312" w:eastAsia="仿宋_GB2312" w:hAnsiTheme="majorEastAsia" w:cs="宋体"/>
                <w:bCs/>
                <w:kern w:val="0"/>
                <w:sz w:val="32"/>
                <w:szCs w:val="32"/>
              </w:rPr>
            </w:pPr>
          </w:p>
        </w:tc>
        <w:tc>
          <w:tcPr>
            <w:tcW w:w="1827" w:type="dxa"/>
          </w:tcPr>
          <w:p w:rsidR="00BF3EE2" w:rsidRPr="00985423" w:rsidRDefault="008A32A5" w:rsidP="00985423">
            <w:pPr>
              <w:widowControl/>
              <w:spacing w:line="560" w:lineRule="auto"/>
              <w:ind w:firstLineChars="300" w:firstLine="960"/>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省部级</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9</w:t>
            </w:r>
          </w:p>
        </w:tc>
      </w:tr>
      <w:tr w:rsidR="00BF3EE2" w:rsidRPr="00985423">
        <w:trPr>
          <w:trHeight w:val="315"/>
        </w:trPr>
        <w:tc>
          <w:tcPr>
            <w:tcW w:w="3560" w:type="dxa"/>
            <w:gridSpan w:val="2"/>
            <w:vMerge w:val="restart"/>
          </w:tcPr>
          <w:p w:rsidR="00BF3EE2" w:rsidRPr="00985423" w:rsidRDefault="008A32A5" w:rsidP="00985423">
            <w:pPr>
              <w:widowControl/>
              <w:spacing w:line="560" w:lineRule="auto"/>
              <w:rPr>
                <w:rFonts w:ascii="仿宋_GB2312" w:eastAsia="仿宋_GB2312" w:hAnsiTheme="majorEastAsia" w:cs="宋体"/>
                <w:bCs/>
                <w:kern w:val="0"/>
                <w:sz w:val="32"/>
                <w:szCs w:val="32"/>
              </w:rPr>
            </w:pPr>
            <w:r w:rsidRPr="00985423">
              <w:rPr>
                <w:rFonts w:ascii="仿宋_GB2312" w:eastAsia="仿宋_GB2312" w:hAnsiTheme="majorEastAsia" w:cs="宋体" w:hint="eastAsia"/>
                <w:bCs/>
                <w:kern w:val="0"/>
                <w:sz w:val="32"/>
                <w:szCs w:val="32"/>
              </w:rPr>
              <w:t>文艺、体育竞赛获奖（项）</w:t>
            </w:r>
          </w:p>
        </w:tc>
        <w:tc>
          <w:tcPr>
            <w:tcW w:w="1827" w:type="dxa"/>
          </w:tcPr>
          <w:p w:rsidR="00BF3EE2" w:rsidRPr="00985423" w:rsidRDefault="008A32A5" w:rsidP="00985423">
            <w:pPr>
              <w:widowControl/>
              <w:spacing w:line="560" w:lineRule="auto"/>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总数</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0</w:t>
            </w:r>
          </w:p>
        </w:tc>
      </w:tr>
      <w:tr w:rsidR="00BF3EE2" w:rsidRPr="00985423">
        <w:trPr>
          <w:trHeight w:val="330"/>
        </w:trPr>
        <w:tc>
          <w:tcPr>
            <w:tcW w:w="3560" w:type="dxa"/>
            <w:gridSpan w:val="2"/>
            <w:vMerge/>
          </w:tcPr>
          <w:p w:rsidR="00BF3EE2" w:rsidRPr="00985423" w:rsidRDefault="00BF3EE2" w:rsidP="00985423">
            <w:pPr>
              <w:widowControl/>
              <w:spacing w:line="560" w:lineRule="auto"/>
              <w:jc w:val="left"/>
              <w:rPr>
                <w:rFonts w:ascii="仿宋_GB2312" w:eastAsia="仿宋_GB2312" w:hAnsiTheme="majorEastAsia" w:cs="宋体"/>
                <w:bCs/>
                <w:kern w:val="0"/>
                <w:sz w:val="32"/>
                <w:szCs w:val="32"/>
              </w:rPr>
            </w:pPr>
          </w:p>
        </w:tc>
        <w:tc>
          <w:tcPr>
            <w:tcW w:w="1827" w:type="dxa"/>
          </w:tcPr>
          <w:p w:rsidR="00BF3EE2" w:rsidRPr="00985423" w:rsidRDefault="008A32A5" w:rsidP="00985423">
            <w:pPr>
              <w:widowControl/>
              <w:spacing w:line="560" w:lineRule="auto"/>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其中：国际级</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0</w:t>
            </w:r>
          </w:p>
        </w:tc>
      </w:tr>
      <w:tr w:rsidR="00BF3EE2" w:rsidRPr="00985423">
        <w:trPr>
          <w:trHeight w:val="70"/>
        </w:trPr>
        <w:tc>
          <w:tcPr>
            <w:tcW w:w="3560" w:type="dxa"/>
            <w:gridSpan w:val="2"/>
            <w:vMerge/>
          </w:tcPr>
          <w:p w:rsidR="00BF3EE2" w:rsidRPr="00985423" w:rsidRDefault="00BF3EE2" w:rsidP="00985423">
            <w:pPr>
              <w:widowControl/>
              <w:spacing w:line="560" w:lineRule="auto"/>
              <w:jc w:val="left"/>
              <w:rPr>
                <w:rFonts w:ascii="仿宋_GB2312" w:eastAsia="仿宋_GB2312" w:hAnsiTheme="majorEastAsia" w:cs="宋体"/>
                <w:bCs/>
                <w:kern w:val="0"/>
                <w:sz w:val="32"/>
                <w:szCs w:val="32"/>
              </w:rPr>
            </w:pPr>
          </w:p>
        </w:tc>
        <w:tc>
          <w:tcPr>
            <w:tcW w:w="1827" w:type="dxa"/>
          </w:tcPr>
          <w:p w:rsidR="00BF3EE2" w:rsidRPr="00985423" w:rsidRDefault="008A32A5" w:rsidP="00985423">
            <w:pPr>
              <w:widowControl/>
              <w:spacing w:line="560" w:lineRule="auto"/>
              <w:ind w:firstLineChars="300" w:firstLine="960"/>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国家</w:t>
            </w:r>
            <w:r w:rsidRPr="00985423">
              <w:rPr>
                <w:rFonts w:ascii="仿宋_GB2312" w:eastAsia="仿宋_GB2312" w:hAnsiTheme="majorEastAsia" w:cs="宋体" w:hint="eastAsia"/>
                <w:kern w:val="0"/>
                <w:sz w:val="32"/>
                <w:szCs w:val="32"/>
              </w:rPr>
              <w:lastRenderedPageBreak/>
              <w:t>级</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lastRenderedPageBreak/>
              <w:t>0</w:t>
            </w:r>
          </w:p>
        </w:tc>
      </w:tr>
      <w:tr w:rsidR="00BF3EE2" w:rsidRPr="00985423">
        <w:trPr>
          <w:trHeight w:val="330"/>
        </w:trPr>
        <w:tc>
          <w:tcPr>
            <w:tcW w:w="3560" w:type="dxa"/>
            <w:gridSpan w:val="2"/>
            <w:vMerge/>
          </w:tcPr>
          <w:p w:rsidR="00BF3EE2" w:rsidRPr="00985423" w:rsidRDefault="00BF3EE2" w:rsidP="00985423">
            <w:pPr>
              <w:widowControl/>
              <w:spacing w:line="560" w:lineRule="auto"/>
              <w:jc w:val="left"/>
              <w:rPr>
                <w:rFonts w:ascii="仿宋_GB2312" w:eastAsia="仿宋_GB2312" w:hAnsiTheme="majorEastAsia" w:cs="宋体"/>
                <w:bCs/>
                <w:kern w:val="0"/>
                <w:sz w:val="32"/>
                <w:szCs w:val="32"/>
              </w:rPr>
            </w:pPr>
          </w:p>
        </w:tc>
        <w:tc>
          <w:tcPr>
            <w:tcW w:w="1827" w:type="dxa"/>
          </w:tcPr>
          <w:p w:rsidR="00BF3EE2" w:rsidRPr="00985423" w:rsidRDefault="008A32A5" w:rsidP="00985423">
            <w:pPr>
              <w:widowControl/>
              <w:spacing w:line="560" w:lineRule="auto"/>
              <w:ind w:firstLineChars="300" w:firstLine="960"/>
              <w:jc w:val="left"/>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省部级</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0</w:t>
            </w:r>
          </w:p>
        </w:tc>
      </w:tr>
      <w:tr w:rsidR="00BF3EE2" w:rsidRPr="00985423">
        <w:trPr>
          <w:trHeight w:val="315"/>
        </w:trPr>
        <w:tc>
          <w:tcPr>
            <w:tcW w:w="5387" w:type="dxa"/>
            <w:gridSpan w:val="3"/>
          </w:tcPr>
          <w:p w:rsidR="00BF3EE2" w:rsidRPr="00985423" w:rsidRDefault="008A32A5" w:rsidP="00985423">
            <w:pPr>
              <w:widowControl/>
              <w:spacing w:line="560" w:lineRule="auto"/>
              <w:rPr>
                <w:rFonts w:ascii="仿宋_GB2312" w:eastAsia="仿宋_GB2312" w:hAnsiTheme="majorEastAsia" w:cs="宋体"/>
                <w:bCs/>
                <w:kern w:val="0"/>
                <w:sz w:val="32"/>
                <w:szCs w:val="32"/>
              </w:rPr>
            </w:pPr>
            <w:r w:rsidRPr="00985423">
              <w:rPr>
                <w:rFonts w:ascii="仿宋_GB2312" w:eastAsia="仿宋_GB2312" w:hAnsiTheme="majorEastAsia" w:cs="宋体" w:hint="eastAsia"/>
                <w:bCs/>
                <w:kern w:val="0"/>
                <w:sz w:val="32"/>
                <w:szCs w:val="32"/>
              </w:rPr>
              <w:t>学生发表学术论文（篇）</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0</w:t>
            </w:r>
          </w:p>
        </w:tc>
      </w:tr>
      <w:tr w:rsidR="00BF3EE2" w:rsidRPr="00985423">
        <w:trPr>
          <w:trHeight w:val="315"/>
        </w:trPr>
        <w:tc>
          <w:tcPr>
            <w:tcW w:w="5387" w:type="dxa"/>
            <w:gridSpan w:val="3"/>
          </w:tcPr>
          <w:p w:rsidR="00BF3EE2" w:rsidRPr="00985423" w:rsidRDefault="008A32A5" w:rsidP="00985423">
            <w:pPr>
              <w:widowControl/>
              <w:spacing w:line="560" w:lineRule="auto"/>
              <w:rPr>
                <w:rFonts w:ascii="仿宋_GB2312" w:eastAsia="仿宋_GB2312" w:hAnsiTheme="majorEastAsia" w:cs="宋体"/>
                <w:bCs/>
                <w:kern w:val="0"/>
                <w:sz w:val="32"/>
                <w:szCs w:val="32"/>
              </w:rPr>
            </w:pPr>
            <w:r w:rsidRPr="00985423">
              <w:rPr>
                <w:rFonts w:ascii="仿宋_GB2312" w:eastAsia="仿宋_GB2312" w:hAnsiTheme="majorEastAsia" w:cs="宋体" w:hint="eastAsia"/>
                <w:bCs/>
                <w:kern w:val="0"/>
                <w:sz w:val="32"/>
                <w:szCs w:val="32"/>
              </w:rPr>
              <w:t>学生发表作品数（篇、册）</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0</w:t>
            </w:r>
          </w:p>
        </w:tc>
      </w:tr>
      <w:tr w:rsidR="00BF3EE2" w:rsidRPr="00985423">
        <w:trPr>
          <w:trHeight w:val="315"/>
        </w:trPr>
        <w:tc>
          <w:tcPr>
            <w:tcW w:w="5387" w:type="dxa"/>
            <w:gridSpan w:val="3"/>
          </w:tcPr>
          <w:p w:rsidR="00BF3EE2" w:rsidRPr="00985423" w:rsidRDefault="008A32A5" w:rsidP="00985423">
            <w:pPr>
              <w:widowControl/>
              <w:spacing w:line="560" w:lineRule="auto"/>
              <w:rPr>
                <w:rFonts w:ascii="仿宋_GB2312" w:eastAsia="仿宋_GB2312" w:hAnsiTheme="majorEastAsia" w:cs="宋体"/>
                <w:bCs/>
                <w:kern w:val="0"/>
                <w:sz w:val="32"/>
                <w:szCs w:val="32"/>
              </w:rPr>
            </w:pPr>
            <w:r w:rsidRPr="00985423">
              <w:rPr>
                <w:rFonts w:ascii="仿宋_GB2312" w:eastAsia="仿宋_GB2312" w:hAnsiTheme="majorEastAsia" w:cs="宋体" w:hint="eastAsia"/>
                <w:bCs/>
                <w:kern w:val="0"/>
                <w:sz w:val="32"/>
                <w:szCs w:val="32"/>
              </w:rPr>
              <w:t>学生获准专利数（项）</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4</w:t>
            </w:r>
          </w:p>
        </w:tc>
      </w:tr>
      <w:tr w:rsidR="00BF3EE2" w:rsidRPr="00985423">
        <w:trPr>
          <w:trHeight w:val="315"/>
        </w:trPr>
        <w:tc>
          <w:tcPr>
            <w:tcW w:w="1985" w:type="dxa"/>
            <w:vMerge w:val="restart"/>
          </w:tcPr>
          <w:p w:rsidR="00BF3EE2" w:rsidRPr="00985423" w:rsidRDefault="008A32A5" w:rsidP="00985423">
            <w:pPr>
              <w:widowControl/>
              <w:spacing w:line="560" w:lineRule="auto"/>
              <w:rPr>
                <w:rFonts w:ascii="仿宋_GB2312" w:eastAsia="仿宋_GB2312" w:hAnsiTheme="majorEastAsia" w:cs="宋体"/>
                <w:bCs/>
                <w:kern w:val="0"/>
                <w:sz w:val="32"/>
                <w:szCs w:val="32"/>
              </w:rPr>
            </w:pPr>
            <w:r w:rsidRPr="00985423">
              <w:rPr>
                <w:rFonts w:ascii="仿宋_GB2312" w:eastAsia="仿宋_GB2312" w:hAnsiTheme="majorEastAsia" w:cs="宋体" w:hint="eastAsia"/>
                <w:bCs/>
                <w:kern w:val="0"/>
                <w:sz w:val="32"/>
                <w:szCs w:val="32"/>
              </w:rPr>
              <w:t>英语等级考试</w:t>
            </w:r>
          </w:p>
        </w:tc>
        <w:tc>
          <w:tcPr>
            <w:tcW w:w="3402" w:type="dxa"/>
            <w:gridSpan w:val="2"/>
          </w:tcPr>
          <w:p w:rsidR="00BF3EE2" w:rsidRPr="00985423" w:rsidRDefault="008A32A5" w:rsidP="00985423">
            <w:pPr>
              <w:widowControl/>
              <w:spacing w:line="560" w:lineRule="auto"/>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英语四级考试累计通过率（%）</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39%</w:t>
            </w:r>
          </w:p>
        </w:tc>
      </w:tr>
      <w:tr w:rsidR="00BF3EE2" w:rsidRPr="00985423">
        <w:trPr>
          <w:trHeight w:val="315"/>
        </w:trPr>
        <w:tc>
          <w:tcPr>
            <w:tcW w:w="1985" w:type="dxa"/>
            <w:vMerge/>
          </w:tcPr>
          <w:p w:rsidR="00BF3EE2" w:rsidRPr="00985423" w:rsidRDefault="00BF3EE2" w:rsidP="00985423">
            <w:pPr>
              <w:widowControl/>
              <w:spacing w:line="560" w:lineRule="auto"/>
              <w:jc w:val="left"/>
              <w:rPr>
                <w:rFonts w:ascii="仿宋_GB2312" w:eastAsia="仿宋_GB2312" w:hAnsiTheme="majorEastAsia" w:cs="宋体"/>
                <w:bCs/>
                <w:kern w:val="0"/>
                <w:sz w:val="32"/>
                <w:szCs w:val="32"/>
              </w:rPr>
            </w:pPr>
          </w:p>
        </w:tc>
        <w:tc>
          <w:tcPr>
            <w:tcW w:w="3402" w:type="dxa"/>
            <w:gridSpan w:val="2"/>
          </w:tcPr>
          <w:p w:rsidR="00BF3EE2" w:rsidRPr="00985423" w:rsidRDefault="008A32A5" w:rsidP="00985423">
            <w:pPr>
              <w:widowControl/>
              <w:spacing w:line="560" w:lineRule="auto"/>
              <w:rPr>
                <w:rFonts w:ascii="仿宋_GB2312" w:eastAsia="仿宋_GB2312" w:hAnsiTheme="majorEastAsia" w:cs="宋体"/>
                <w:kern w:val="0"/>
                <w:sz w:val="32"/>
                <w:szCs w:val="32"/>
              </w:rPr>
            </w:pPr>
            <w:r w:rsidRPr="00985423">
              <w:rPr>
                <w:rFonts w:ascii="仿宋_GB2312" w:eastAsia="仿宋_GB2312" w:hAnsiTheme="majorEastAsia" w:cs="宋体" w:hint="eastAsia"/>
                <w:kern w:val="0"/>
                <w:sz w:val="32"/>
                <w:szCs w:val="32"/>
              </w:rPr>
              <w:t>英语六级考试累计通过率（%）</w:t>
            </w:r>
          </w:p>
        </w:tc>
        <w:tc>
          <w:tcPr>
            <w:tcW w:w="3827" w:type="dxa"/>
          </w:tcPr>
          <w:p w:rsidR="00BF3EE2" w:rsidRPr="00985423" w:rsidRDefault="008A32A5" w:rsidP="00985423">
            <w:pPr>
              <w:widowControl/>
              <w:spacing w:line="560" w:lineRule="auto"/>
              <w:jc w:val="center"/>
              <w:rPr>
                <w:rFonts w:ascii="仿宋_GB2312" w:eastAsia="仿宋_GB2312" w:hAnsiTheme="majorEastAsia" w:cs="宋体"/>
                <w:kern w:val="0"/>
                <w:sz w:val="32"/>
                <w:szCs w:val="32"/>
              </w:rPr>
            </w:pPr>
            <w:r w:rsidRPr="00985423">
              <w:rPr>
                <w:rFonts w:ascii="仿宋_GB2312" w:eastAsia="仿宋_GB2312" w:hAnsi="宋体" w:cs="宋体" w:hint="eastAsia"/>
                <w:kern w:val="0"/>
                <w:sz w:val="32"/>
                <w:szCs w:val="32"/>
              </w:rPr>
              <w:t>20%</w:t>
            </w:r>
          </w:p>
        </w:tc>
      </w:tr>
    </w:tbl>
    <w:p w:rsidR="00BF3EE2" w:rsidRPr="00985423" w:rsidRDefault="008A32A5" w:rsidP="00985423">
      <w:pPr>
        <w:adjustRightInd w:val="0"/>
        <w:snapToGrid w:val="0"/>
        <w:spacing w:before="100" w:beforeAutospacing="1" w:after="100" w:afterAutospacing="1" w:line="560" w:lineRule="auto"/>
        <w:ind w:firstLineChars="200" w:firstLine="643"/>
        <w:rPr>
          <w:rFonts w:ascii="仿宋_GB2312" w:eastAsia="仿宋_GB2312" w:hAnsi="微软雅黑"/>
          <w:b/>
          <w:sz w:val="32"/>
          <w:szCs w:val="32"/>
        </w:rPr>
      </w:pPr>
      <w:r w:rsidRPr="00985423">
        <w:rPr>
          <w:rFonts w:ascii="仿宋_GB2312" w:eastAsia="仿宋_GB2312" w:hAnsi="微软雅黑" w:hint="eastAsia"/>
          <w:b/>
          <w:sz w:val="32"/>
          <w:szCs w:val="32"/>
        </w:rPr>
        <w:t>六、毕业生就业创业</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包括创业情况、采取的措施、典型案例等。</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仿宋"/>
          <w:sz w:val="32"/>
          <w:szCs w:val="32"/>
        </w:rPr>
      </w:pPr>
      <w:r w:rsidRPr="00985423">
        <w:rPr>
          <w:rFonts w:ascii="仿宋_GB2312" w:eastAsia="仿宋_GB2312" w:hAnsi="仿宋" w:hint="eastAsia"/>
          <w:sz w:val="32"/>
          <w:szCs w:val="32"/>
        </w:rPr>
        <w:t>创业情况指2015届毕业生截至2015年11月底的创业情况，典型案例可报告近三年的情况。</w:t>
      </w:r>
    </w:p>
    <w:p w:rsidR="00BF3EE2" w:rsidRPr="00985423" w:rsidRDefault="008A32A5" w:rsidP="00985423">
      <w:pPr>
        <w:adjustRightInd w:val="0"/>
        <w:snapToGrid w:val="0"/>
        <w:spacing w:before="100" w:beforeAutospacing="1" w:after="100" w:afterAutospacing="1" w:line="560" w:lineRule="auto"/>
        <w:ind w:firstLineChars="200" w:firstLine="643"/>
        <w:rPr>
          <w:rFonts w:ascii="仿宋_GB2312" w:eastAsia="仿宋_GB2312" w:hAnsi="微软雅黑"/>
          <w:b/>
          <w:sz w:val="32"/>
          <w:szCs w:val="32"/>
        </w:rPr>
      </w:pPr>
      <w:r w:rsidRPr="00985423">
        <w:rPr>
          <w:rFonts w:ascii="仿宋_GB2312" w:eastAsia="仿宋_GB2312" w:hAnsi="微软雅黑" w:hint="eastAsia"/>
          <w:b/>
          <w:sz w:val="32"/>
          <w:szCs w:val="32"/>
        </w:rPr>
        <w:t xml:space="preserve">七、专业发展趋势及建议 </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微软雅黑"/>
          <w:sz w:val="32"/>
          <w:szCs w:val="32"/>
        </w:rPr>
      </w:pPr>
      <w:r w:rsidRPr="00985423">
        <w:rPr>
          <w:rFonts w:ascii="仿宋_GB2312" w:eastAsia="仿宋_GB2312" w:hAnsi="微软雅黑" w:hint="eastAsia"/>
          <w:sz w:val="32"/>
          <w:szCs w:val="32"/>
        </w:rPr>
        <w:t>工业设计专业与万众创新息息相关，2015年5月 ，央视《新闻直</w:t>
      </w:r>
      <w:r w:rsidRPr="00985423">
        <w:rPr>
          <w:rFonts w:ascii="仿宋_GB2312" w:eastAsia="仿宋_GB2312" w:hAnsi="微软雅黑" w:hint="eastAsia"/>
          <w:sz w:val="32"/>
          <w:szCs w:val="32"/>
        </w:rPr>
        <w:lastRenderedPageBreak/>
        <w:t>播间》播出了《问计中国制造》系列专题报道，提出《万众创新：工业设计的国家基础》。</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微软雅黑"/>
          <w:sz w:val="32"/>
          <w:szCs w:val="32"/>
        </w:rPr>
      </w:pPr>
      <w:r w:rsidRPr="00985423">
        <w:rPr>
          <w:rFonts w:ascii="仿宋_GB2312" w:eastAsia="仿宋_GB2312" w:hAnsi="微软雅黑" w:hint="eastAsia"/>
          <w:sz w:val="32"/>
          <w:szCs w:val="32"/>
        </w:rPr>
        <w:t>2015年5月经李克强总理签批，国务院部署全面推进《中国制造2025》实施制造强国战略。这是我国实施制造强国战略第一个十年的行动纲领。在《中国制造2025》中，一个亟须实现的转变是从“中国制造”到“中国创造”。中国创造的一个具体体现就是技术创新。建设若干具有世界影响力的创新设计集群，培育一批专业化、开放型的工业设计企业，鼓励代工企业建立研究设计中心，</w:t>
      </w:r>
      <w:proofErr w:type="gramStart"/>
      <w:r w:rsidRPr="00985423">
        <w:rPr>
          <w:rFonts w:ascii="仿宋_GB2312" w:eastAsia="仿宋_GB2312" w:hAnsi="微软雅黑" w:hint="eastAsia"/>
          <w:sz w:val="32"/>
          <w:szCs w:val="32"/>
        </w:rPr>
        <w:t>向代设计</w:t>
      </w:r>
      <w:proofErr w:type="gramEnd"/>
      <w:r w:rsidRPr="00985423">
        <w:rPr>
          <w:rFonts w:ascii="仿宋_GB2312" w:eastAsia="仿宋_GB2312" w:hAnsi="微软雅黑" w:hint="eastAsia"/>
          <w:sz w:val="32"/>
          <w:szCs w:val="32"/>
        </w:rPr>
        <w:t>和出口自主品牌产品转变。发展各</w:t>
      </w:r>
      <w:proofErr w:type="gramStart"/>
      <w:r w:rsidRPr="00985423">
        <w:rPr>
          <w:rFonts w:ascii="仿宋_GB2312" w:eastAsia="仿宋_GB2312" w:hAnsi="微软雅黑" w:hint="eastAsia"/>
          <w:sz w:val="32"/>
          <w:szCs w:val="32"/>
        </w:rPr>
        <w:t>类创新</w:t>
      </w:r>
      <w:proofErr w:type="gramEnd"/>
      <w:r w:rsidRPr="00985423">
        <w:rPr>
          <w:rFonts w:ascii="仿宋_GB2312" w:eastAsia="仿宋_GB2312" w:hAnsi="微软雅黑" w:hint="eastAsia"/>
          <w:sz w:val="32"/>
          <w:szCs w:val="32"/>
        </w:rPr>
        <w:t>设计教育，设立国家工业设计奖，激发全社会创新设计的积极性和主动性。</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微软雅黑"/>
          <w:sz w:val="32"/>
          <w:szCs w:val="32"/>
        </w:rPr>
      </w:pPr>
      <w:r w:rsidRPr="00985423">
        <w:rPr>
          <w:rFonts w:ascii="仿宋_GB2312" w:eastAsia="仿宋_GB2312" w:hAnsi="微软雅黑" w:hint="eastAsia"/>
          <w:sz w:val="32"/>
          <w:szCs w:val="32"/>
        </w:rPr>
        <w:t>创新创业离不开设计的力量，2015年7月，苹果公司首次设立了首席设计官（CDO），标志着工业设计从幕后走到台前。创新创业不同于简单的技术创新，必须要整合资源、瞄准需求，还要让自己的产品通过设计增加竞争力。同济大学、浙江大学等兄弟院校在双创活动中</w:t>
      </w:r>
      <w:r w:rsidRPr="00985423">
        <w:rPr>
          <w:rFonts w:ascii="仿宋_GB2312" w:eastAsia="仿宋_GB2312" w:hAnsi="微软雅黑" w:hint="eastAsia"/>
          <w:sz w:val="32"/>
          <w:szCs w:val="32"/>
        </w:rPr>
        <w:lastRenderedPageBreak/>
        <w:t>积极发挥工业设计专业的力量，如同济大学创意设计学院成立了“O21孵化器”，并在深圳设立创新空间，使设计和创新相结合。</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微软雅黑"/>
          <w:sz w:val="32"/>
          <w:szCs w:val="32"/>
        </w:rPr>
      </w:pPr>
      <w:r w:rsidRPr="00985423">
        <w:rPr>
          <w:rFonts w:ascii="仿宋_GB2312" w:eastAsia="仿宋_GB2312" w:hAnsi="微软雅黑" w:hint="eastAsia"/>
          <w:sz w:val="32"/>
          <w:szCs w:val="32"/>
        </w:rPr>
        <w:t>建议在我校“创新创业学院”的建设中重视工业设计专业的作用。</w:t>
      </w:r>
    </w:p>
    <w:p w:rsidR="00BF3EE2" w:rsidRPr="00985423" w:rsidRDefault="00BF3EE2" w:rsidP="00985423">
      <w:pPr>
        <w:adjustRightInd w:val="0"/>
        <w:snapToGrid w:val="0"/>
        <w:spacing w:before="100" w:beforeAutospacing="1" w:after="100" w:afterAutospacing="1" w:line="560" w:lineRule="auto"/>
        <w:ind w:firstLineChars="200" w:firstLine="640"/>
        <w:rPr>
          <w:rFonts w:ascii="仿宋_GB2312" w:eastAsia="仿宋_GB2312" w:hAnsi="微软雅黑"/>
          <w:sz w:val="32"/>
          <w:szCs w:val="32"/>
        </w:rPr>
      </w:pPr>
    </w:p>
    <w:p w:rsidR="00BF3EE2" w:rsidRPr="00985423" w:rsidRDefault="00BF3EE2" w:rsidP="00985423">
      <w:pPr>
        <w:adjustRightInd w:val="0"/>
        <w:snapToGrid w:val="0"/>
        <w:spacing w:before="100" w:beforeAutospacing="1" w:after="100" w:afterAutospacing="1" w:line="560" w:lineRule="auto"/>
        <w:ind w:firstLineChars="200" w:firstLine="640"/>
        <w:rPr>
          <w:rFonts w:ascii="仿宋_GB2312" w:eastAsia="仿宋_GB2312" w:hAnsi="微软雅黑"/>
          <w:sz w:val="32"/>
          <w:szCs w:val="32"/>
        </w:rPr>
      </w:pPr>
    </w:p>
    <w:p w:rsidR="00BF3EE2" w:rsidRPr="00985423" w:rsidRDefault="008A32A5" w:rsidP="00985423">
      <w:pPr>
        <w:adjustRightInd w:val="0"/>
        <w:snapToGrid w:val="0"/>
        <w:spacing w:before="100" w:beforeAutospacing="1" w:after="100" w:afterAutospacing="1" w:line="560" w:lineRule="auto"/>
        <w:ind w:firstLineChars="200" w:firstLine="643"/>
        <w:rPr>
          <w:rFonts w:ascii="仿宋_GB2312" w:eastAsia="仿宋_GB2312" w:hAnsi="微软雅黑"/>
          <w:b/>
          <w:sz w:val="32"/>
          <w:szCs w:val="32"/>
        </w:rPr>
      </w:pPr>
      <w:r w:rsidRPr="00985423">
        <w:rPr>
          <w:rFonts w:ascii="仿宋_GB2312" w:eastAsia="仿宋_GB2312" w:hAnsi="微软雅黑" w:hint="eastAsia"/>
          <w:b/>
          <w:sz w:val="32"/>
          <w:szCs w:val="32"/>
        </w:rPr>
        <w:t xml:space="preserve">八、存在的问题及整改措施 </w:t>
      </w:r>
    </w:p>
    <w:p w:rsidR="00BF3EE2" w:rsidRPr="00985423" w:rsidRDefault="008A32A5" w:rsidP="00985423">
      <w:pPr>
        <w:adjustRightInd w:val="0"/>
        <w:snapToGrid w:val="0"/>
        <w:spacing w:before="100" w:beforeAutospacing="1" w:after="100" w:afterAutospacing="1" w:line="560" w:lineRule="auto"/>
        <w:ind w:firstLineChars="200" w:firstLine="640"/>
        <w:rPr>
          <w:rFonts w:ascii="仿宋_GB2312" w:eastAsia="仿宋_GB2312" w:hAnsi="微软雅黑"/>
          <w:sz w:val="32"/>
          <w:szCs w:val="32"/>
        </w:rPr>
      </w:pPr>
      <w:r w:rsidRPr="00985423">
        <w:rPr>
          <w:rFonts w:ascii="仿宋_GB2312" w:eastAsia="仿宋_GB2312" w:hAnsi="仿宋" w:hint="eastAsia"/>
          <w:sz w:val="32"/>
          <w:szCs w:val="32"/>
        </w:rPr>
        <w:t>……</w:t>
      </w:r>
      <w:proofErr w:type="gramStart"/>
      <w:r w:rsidRPr="00985423">
        <w:rPr>
          <w:rFonts w:ascii="仿宋_GB2312" w:eastAsia="仿宋_GB2312" w:hAnsi="仿宋" w:hint="eastAsia"/>
          <w:sz w:val="32"/>
          <w:szCs w:val="32"/>
        </w:rPr>
        <w:t>…</w:t>
      </w:r>
      <w:proofErr w:type="gramEnd"/>
      <w:r w:rsidRPr="00985423">
        <w:rPr>
          <w:rFonts w:ascii="仿宋_GB2312" w:eastAsia="仿宋_GB2312" w:hAnsi="仿宋" w:hint="eastAsia"/>
          <w:sz w:val="32"/>
          <w:szCs w:val="32"/>
        </w:rPr>
        <w:t xml:space="preserve"> </w:t>
      </w:r>
      <w:r w:rsidRPr="00985423">
        <w:rPr>
          <w:rFonts w:ascii="仿宋_GB2312" w:eastAsia="仿宋_GB2312" w:hAnsi="微软雅黑" w:hint="eastAsia"/>
          <w:sz w:val="32"/>
          <w:szCs w:val="32"/>
        </w:rPr>
        <w:t>我校工业设计专业在国内办学较早、影响较大，但近年来发展缓慢，究其原因，主要存在以下问题：</w:t>
      </w:r>
    </w:p>
    <w:p w:rsidR="00BF3EE2" w:rsidRPr="00985423" w:rsidRDefault="008A32A5" w:rsidP="00985423">
      <w:pPr>
        <w:numPr>
          <w:ilvl w:val="0"/>
          <w:numId w:val="1"/>
        </w:numPr>
        <w:adjustRightInd w:val="0"/>
        <w:snapToGrid w:val="0"/>
        <w:spacing w:before="100" w:beforeAutospacing="1" w:after="100" w:afterAutospacing="1" w:line="560" w:lineRule="auto"/>
        <w:ind w:firstLineChars="200" w:firstLine="640"/>
        <w:rPr>
          <w:rFonts w:ascii="仿宋_GB2312" w:eastAsia="仿宋_GB2312" w:hAnsi="微软雅黑"/>
          <w:sz w:val="32"/>
          <w:szCs w:val="32"/>
        </w:rPr>
      </w:pPr>
      <w:r w:rsidRPr="00985423">
        <w:rPr>
          <w:rFonts w:ascii="仿宋_GB2312" w:eastAsia="仿宋_GB2312" w:hAnsi="微软雅黑" w:hint="eastAsia"/>
          <w:sz w:val="32"/>
          <w:szCs w:val="32"/>
        </w:rPr>
        <w:t>生源问题。我校1995年开始在机械工程学院招收工业设计专业，普通理科生源的学生表现出较强的发展潜力，但近年来，由于按机械大类招生，使得有创新设计特长的学生放弃了报考，工业设计专业仅靠转专业的少数学生得以维系，浪费了办学成本，生源得不到保障。因此，强烈建议学习兄弟院校的经验，通过自主招生，单独划定</w:t>
      </w:r>
      <w:r w:rsidRPr="00985423">
        <w:rPr>
          <w:rFonts w:ascii="仿宋_GB2312" w:eastAsia="仿宋_GB2312" w:hAnsi="微软雅黑" w:hint="eastAsia"/>
          <w:sz w:val="32"/>
          <w:szCs w:val="32"/>
        </w:rPr>
        <w:lastRenderedPageBreak/>
        <w:t>招生计划，使有特长的学生能够有机会进入我校学习。</w:t>
      </w:r>
    </w:p>
    <w:p w:rsidR="00BF3EE2" w:rsidRPr="00985423" w:rsidRDefault="008A32A5" w:rsidP="00985423">
      <w:pPr>
        <w:numPr>
          <w:ilvl w:val="0"/>
          <w:numId w:val="1"/>
        </w:numPr>
        <w:adjustRightInd w:val="0"/>
        <w:snapToGrid w:val="0"/>
        <w:spacing w:before="100" w:beforeAutospacing="1" w:after="100" w:afterAutospacing="1" w:line="560" w:lineRule="auto"/>
        <w:ind w:firstLineChars="200" w:firstLine="640"/>
        <w:rPr>
          <w:rFonts w:ascii="仿宋_GB2312" w:eastAsia="仿宋_GB2312" w:hAnsi="微软雅黑"/>
          <w:sz w:val="32"/>
          <w:szCs w:val="32"/>
        </w:rPr>
      </w:pPr>
      <w:r w:rsidRPr="00985423">
        <w:rPr>
          <w:rFonts w:ascii="仿宋_GB2312" w:eastAsia="仿宋_GB2312" w:hAnsi="微软雅黑" w:hint="eastAsia"/>
          <w:sz w:val="32"/>
          <w:szCs w:val="32"/>
        </w:rPr>
        <w:t>教学环境。工业设计/产品设计专业学生需要更多和老师交流，而大一到大</w:t>
      </w:r>
      <w:proofErr w:type="gramStart"/>
      <w:r w:rsidRPr="00985423">
        <w:rPr>
          <w:rFonts w:ascii="仿宋_GB2312" w:eastAsia="仿宋_GB2312" w:hAnsi="微软雅黑" w:hint="eastAsia"/>
          <w:sz w:val="32"/>
          <w:szCs w:val="32"/>
        </w:rPr>
        <w:t>三长期</w:t>
      </w:r>
      <w:proofErr w:type="gramEnd"/>
      <w:r w:rsidRPr="00985423">
        <w:rPr>
          <w:rFonts w:ascii="仿宋_GB2312" w:eastAsia="仿宋_GB2312" w:hAnsi="微软雅黑" w:hint="eastAsia"/>
          <w:sz w:val="32"/>
          <w:szCs w:val="32"/>
        </w:rPr>
        <w:t>在兴隆山校区学习生活，无法得到更多的学习机会，同时教室相对分散又不利于管理。目前，工业设计系的专业教室、实验室、办公室分散在千佛山校区主楼、6号楼、8号楼、东院机械厂、南院10号楼、兴隆山校区等多处，建议在合适的时机，对教学环境进行整合，让学生形成专业学习的凝聚力。</w:t>
      </w:r>
    </w:p>
    <w:p w:rsidR="00BF3EE2" w:rsidRPr="00985423" w:rsidRDefault="008A32A5" w:rsidP="00985423">
      <w:pPr>
        <w:numPr>
          <w:ilvl w:val="0"/>
          <w:numId w:val="1"/>
        </w:numPr>
        <w:adjustRightInd w:val="0"/>
        <w:snapToGrid w:val="0"/>
        <w:spacing w:before="100" w:beforeAutospacing="1" w:after="100" w:afterAutospacing="1" w:line="560" w:lineRule="auto"/>
        <w:ind w:firstLineChars="200" w:firstLine="640"/>
        <w:rPr>
          <w:rFonts w:ascii="仿宋_GB2312" w:eastAsia="仿宋_GB2312" w:hAnsi="微软雅黑"/>
          <w:sz w:val="32"/>
          <w:szCs w:val="32"/>
        </w:rPr>
      </w:pPr>
      <w:r w:rsidRPr="00985423">
        <w:rPr>
          <w:rFonts w:ascii="仿宋_GB2312" w:eastAsia="仿宋_GB2312" w:hAnsi="微软雅黑" w:hint="eastAsia"/>
          <w:sz w:val="32"/>
          <w:szCs w:val="32"/>
        </w:rPr>
        <w:t>办学条件。工业设计/产品设计专业通常需要更多的投入，如毕业设计模型，学生人均投入约2000元。毕业作品集、毕业展览也缺少专项经费的支持。建议通过创新专项资金的名义，对优秀作品予以资助。</w:t>
      </w:r>
    </w:p>
    <w:p w:rsidR="00BF3EE2" w:rsidRPr="00985423" w:rsidRDefault="00BF3EE2" w:rsidP="00985423">
      <w:pPr>
        <w:adjustRightInd w:val="0"/>
        <w:snapToGrid w:val="0"/>
        <w:spacing w:before="100" w:beforeAutospacing="1" w:after="100" w:afterAutospacing="1" w:line="560" w:lineRule="auto"/>
        <w:ind w:firstLineChars="200" w:firstLine="420"/>
        <w:rPr>
          <w:rFonts w:ascii="仿宋_GB2312" w:eastAsia="仿宋_GB2312"/>
        </w:rPr>
      </w:pPr>
    </w:p>
    <w:sectPr w:rsidR="00BF3EE2" w:rsidRPr="00985423">
      <w:footerReference w:type="default" r:id="rId9"/>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0B" w:rsidRDefault="003F3B0B">
      <w:r>
        <w:separator/>
      </w:r>
    </w:p>
  </w:endnote>
  <w:endnote w:type="continuationSeparator" w:id="0">
    <w:p w:rsidR="003F3B0B" w:rsidRDefault="003F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98406"/>
    </w:sdtPr>
    <w:sdtEndPr/>
    <w:sdtContent>
      <w:p w:rsidR="00982E65" w:rsidRDefault="00982E65">
        <w:pPr>
          <w:pStyle w:val="a3"/>
          <w:jc w:val="center"/>
        </w:pPr>
        <w:r>
          <w:fldChar w:fldCharType="begin"/>
        </w:r>
        <w:r>
          <w:instrText>PAGE   \* MERGEFORMAT</w:instrText>
        </w:r>
        <w:r>
          <w:fldChar w:fldCharType="separate"/>
        </w:r>
        <w:r w:rsidR="00535B68" w:rsidRPr="00535B68">
          <w:rPr>
            <w:noProof/>
            <w:lang w:val="zh-CN"/>
          </w:rPr>
          <w:t>21</w:t>
        </w:r>
        <w:r>
          <w:fldChar w:fldCharType="end"/>
        </w:r>
      </w:p>
    </w:sdtContent>
  </w:sdt>
  <w:p w:rsidR="00982E65" w:rsidRDefault="00982E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0B" w:rsidRDefault="003F3B0B">
      <w:r>
        <w:separator/>
      </w:r>
    </w:p>
  </w:footnote>
  <w:footnote w:type="continuationSeparator" w:id="0">
    <w:p w:rsidR="003F3B0B" w:rsidRDefault="003F3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818BC"/>
    <w:multiLevelType w:val="singleLevel"/>
    <w:tmpl w:val="567818B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5E"/>
    <w:rsid w:val="00042E41"/>
    <w:rsid w:val="0005192A"/>
    <w:rsid w:val="00053DB8"/>
    <w:rsid w:val="000605EC"/>
    <w:rsid w:val="000E3B2F"/>
    <w:rsid w:val="0010389F"/>
    <w:rsid w:val="00104B05"/>
    <w:rsid w:val="00137791"/>
    <w:rsid w:val="00147130"/>
    <w:rsid w:val="00153EDA"/>
    <w:rsid w:val="001901B1"/>
    <w:rsid w:val="001A144E"/>
    <w:rsid w:val="001B166F"/>
    <w:rsid w:val="001C6551"/>
    <w:rsid w:val="001E037D"/>
    <w:rsid w:val="001F3CE8"/>
    <w:rsid w:val="002052AB"/>
    <w:rsid w:val="0021137F"/>
    <w:rsid w:val="00216C33"/>
    <w:rsid w:val="002331D0"/>
    <w:rsid w:val="0025277D"/>
    <w:rsid w:val="002738D0"/>
    <w:rsid w:val="002807AD"/>
    <w:rsid w:val="002853C1"/>
    <w:rsid w:val="002A5825"/>
    <w:rsid w:val="002A6C92"/>
    <w:rsid w:val="002C2D00"/>
    <w:rsid w:val="002F5D4C"/>
    <w:rsid w:val="00317FAD"/>
    <w:rsid w:val="003211C7"/>
    <w:rsid w:val="003530DE"/>
    <w:rsid w:val="00353E2C"/>
    <w:rsid w:val="00362CBC"/>
    <w:rsid w:val="00376A2E"/>
    <w:rsid w:val="00384511"/>
    <w:rsid w:val="0039563D"/>
    <w:rsid w:val="003969B8"/>
    <w:rsid w:val="003B2CF9"/>
    <w:rsid w:val="003F3B0B"/>
    <w:rsid w:val="003F4ED7"/>
    <w:rsid w:val="004032C6"/>
    <w:rsid w:val="00412982"/>
    <w:rsid w:val="0042277D"/>
    <w:rsid w:val="004238F6"/>
    <w:rsid w:val="0043467B"/>
    <w:rsid w:val="0043494C"/>
    <w:rsid w:val="00434A16"/>
    <w:rsid w:val="00477483"/>
    <w:rsid w:val="00481705"/>
    <w:rsid w:val="0048188E"/>
    <w:rsid w:val="00492656"/>
    <w:rsid w:val="0049449D"/>
    <w:rsid w:val="00520D1A"/>
    <w:rsid w:val="00527AE2"/>
    <w:rsid w:val="00535B68"/>
    <w:rsid w:val="00563E2C"/>
    <w:rsid w:val="00572230"/>
    <w:rsid w:val="005753B7"/>
    <w:rsid w:val="005849DE"/>
    <w:rsid w:val="0058656E"/>
    <w:rsid w:val="005B2C54"/>
    <w:rsid w:val="005D585F"/>
    <w:rsid w:val="00607394"/>
    <w:rsid w:val="00637444"/>
    <w:rsid w:val="00674EEA"/>
    <w:rsid w:val="00680E05"/>
    <w:rsid w:val="006B04BA"/>
    <w:rsid w:val="006B35D1"/>
    <w:rsid w:val="006B4CEC"/>
    <w:rsid w:val="006B7309"/>
    <w:rsid w:val="006C6A2B"/>
    <w:rsid w:val="006D02D3"/>
    <w:rsid w:val="00707F93"/>
    <w:rsid w:val="00720747"/>
    <w:rsid w:val="00722DC9"/>
    <w:rsid w:val="00727B14"/>
    <w:rsid w:val="00745246"/>
    <w:rsid w:val="00773FEE"/>
    <w:rsid w:val="00774A35"/>
    <w:rsid w:val="00797DF7"/>
    <w:rsid w:val="007A2DBE"/>
    <w:rsid w:val="007B09D4"/>
    <w:rsid w:val="007B4DEC"/>
    <w:rsid w:val="007B5EE1"/>
    <w:rsid w:val="007C1722"/>
    <w:rsid w:val="007D6844"/>
    <w:rsid w:val="00804A37"/>
    <w:rsid w:val="00810B68"/>
    <w:rsid w:val="00813FFE"/>
    <w:rsid w:val="0084205E"/>
    <w:rsid w:val="00846FA3"/>
    <w:rsid w:val="008537D1"/>
    <w:rsid w:val="00896583"/>
    <w:rsid w:val="008A32A5"/>
    <w:rsid w:val="008D1417"/>
    <w:rsid w:val="008D4528"/>
    <w:rsid w:val="008E412F"/>
    <w:rsid w:val="009239F2"/>
    <w:rsid w:val="00982E65"/>
    <w:rsid w:val="00985423"/>
    <w:rsid w:val="00994878"/>
    <w:rsid w:val="009A1CAE"/>
    <w:rsid w:val="009A39E0"/>
    <w:rsid w:val="009B1DE7"/>
    <w:rsid w:val="009D1F61"/>
    <w:rsid w:val="009E6DDA"/>
    <w:rsid w:val="00A35343"/>
    <w:rsid w:val="00A422F3"/>
    <w:rsid w:val="00A45AD3"/>
    <w:rsid w:val="00A46421"/>
    <w:rsid w:val="00A6249D"/>
    <w:rsid w:val="00A62A8E"/>
    <w:rsid w:val="00AC0B09"/>
    <w:rsid w:val="00B3046D"/>
    <w:rsid w:val="00B43D37"/>
    <w:rsid w:val="00B57978"/>
    <w:rsid w:val="00B64328"/>
    <w:rsid w:val="00BA0CE2"/>
    <w:rsid w:val="00BB0769"/>
    <w:rsid w:val="00BE5484"/>
    <w:rsid w:val="00BE6721"/>
    <w:rsid w:val="00BF3EE2"/>
    <w:rsid w:val="00C02CB6"/>
    <w:rsid w:val="00C14D2B"/>
    <w:rsid w:val="00C17CB5"/>
    <w:rsid w:val="00C255F2"/>
    <w:rsid w:val="00C2740F"/>
    <w:rsid w:val="00C31AD5"/>
    <w:rsid w:val="00C35B1F"/>
    <w:rsid w:val="00C85003"/>
    <w:rsid w:val="00CE27C5"/>
    <w:rsid w:val="00CE4747"/>
    <w:rsid w:val="00CE72E0"/>
    <w:rsid w:val="00CF5B05"/>
    <w:rsid w:val="00CF63E8"/>
    <w:rsid w:val="00D0160E"/>
    <w:rsid w:val="00D06BE9"/>
    <w:rsid w:val="00D113E2"/>
    <w:rsid w:val="00D16753"/>
    <w:rsid w:val="00D37E3B"/>
    <w:rsid w:val="00D45DF5"/>
    <w:rsid w:val="00D74532"/>
    <w:rsid w:val="00D9339D"/>
    <w:rsid w:val="00DA6D63"/>
    <w:rsid w:val="00DA6E2C"/>
    <w:rsid w:val="00DD1DF0"/>
    <w:rsid w:val="00DE6243"/>
    <w:rsid w:val="00DF3E4B"/>
    <w:rsid w:val="00DF6219"/>
    <w:rsid w:val="00E13202"/>
    <w:rsid w:val="00E14B3B"/>
    <w:rsid w:val="00E25C02"/>
    <w:rsid w:val="00E63EEB"/>
    <w:rsid w:val="00E81472"/>
    <w:rsid w:val="00E9259D"/>
    <w:rsid w:val="00E95699"/>
    <w:rsid w:val="00EA1148"/>
    <w:rsid w:val="00EB3788"/>
    <w:rsid w:val="00EB671F"/>
    <w:rsid w:val="00EC0613"/>
    <w:rsid w:val="00ED1B95"/>
    <w:rsid w:val="00EF525C"/>
    <w:rsid w:val="00EF7E99"/>
    <w:rsid w:val="00F07CDE"/>
    <w:rsid w:val="00F46E68"/>
    <w:rsid w:val="00F62B83"/>
    <w:rsid w:val="00F83DBE"/>
    <w:rsid w:val="00F85C4A"/>
    <w:rsid w:val="00FE215E"/>
    <w:rsid w:val="00FE38EA"/>
    <w:rsid w:val="00FF5ECA"/>
    <w:rsid w:val="13820583"/>
    <w:rsid w:val="202B5D91"/>
    <w:rsid w:val="2BBC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1">
    <w:name w:val="明显参考1"/>
    <w:basedOn w:val="a0"/>
    <w:uiPriority w:val="32"/>
    <w:qFormat/>
    <w:rPr>
      <w:b/>
      <w:bCs/>
      <w:smallCaps/>
      <w:color w:val="4F81BD" w:themeColor="accent1"/>
      <w:spacing w:val="5"/>
    </w:rPr>
  </w:style>
  <w:style w:type="paragraph" w:customStyle="1" w:styleId="10">
    <w:name w:val="列出段落1"/>
    <w:basedOn w:val="a"/>
    <w:uiPriority w:val="34"/>
    <w:qFormat/>
    <w:pPr>
      <w:ind w:firstLineChars="200" w:firstLine="420"/>
    </w:pPr>
  </w:style>
  <w:style w:type="paragraph" w:styleId="a5">
    <w:name w:val="Balloon Text"/>
    <w:basedOn w:val="a"/>
    <w:link w:val="Char0"/>
    <w:uiPriority w:val="99"/>
    <w:semiHidden/>
    <w:unhideWhenUsed/>
    <w:rsid w:val="002A5825"/>
    <w:rPr>
      <w:sz w:val="18"/>
      <w:szCs w:val="18"/>
    </w:rPr>
  </w:style>
  <w:style w:type="character" w:customStyle="1" w:styleId="Char0">
    <w:name w:val="批注框文本 Char"/>
    <w:basedOn w:val="a0"/>
    <w:link w:val="a5"/>
    <w:uiPriority w:val="99"/>
    <w:semiHidden/>
    <w:rsid w:val="002A582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1">
    <w:name w:val="明显参考1"/>
    <w:basedOn w:val="a0"/>
    <w:uiPriority w:val="32"/>
    <w:qFormat/>
    <w:rPr>
      <w:b/>
      <w:bCs/>
      <w:smallCaps/>
      <w:color w:val="4F81BD" w:themeColor="accent1"/>
      <w:spacing w:val="5"/>
    </w:rPr>
  </w:style>
  <w:style w:type="paragraph" w:customStyle="1" w:styleId="10">
    <w:name w:val="列出段落1"/>
    <w:basedOn w:val="a"/>
    <w:uiPriority w:val="34"/>
    <w:qFormat/>
    <w:pPr>
      <w:ind w:firstLineChars="200" w:firstLine="420"/>
    </w:pPr>
  </w:style>
  <w:style w:type="paragraph" w:styleId="a5">
    <w:name w:val="Balloon Text"/>
    <w:basedOn w:val="a"/>
    <w:link w:val="Char0"/>
    <w:uiPriority w:val="99"/>
    <w:semiHidden/>
    <w:unhideWhenUsed/>
    <w:rsid w:val="002A5825"/>
    <w:rPr>
      <w:sz w:val="18"/>
      <w:szCs w:val="18"/>
    </w:rPr>
  </w:style>
  <w:style w:type="character" w:customStyle="1" w:styleId="Char0">
    <w:name w:val="批注框文本 Char"/>
    <w:basedOn w:val="a0"/>
    <w:link w:val="a5"/>
    <w:uiPriority w:val="99"/>
    <w:semiHidden/>
    <w:rsid w:val="002A582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812</Words>
  <Characters>4633</Characters>
  <Application>Microsoft Office Word</Application>
  <DocSecurity>0</DocSecurity>
  <Lines>38</Lines>
  <Paragraphs>10</Paragraphs>
  <ScaleCrop>false</ScaleCrop>
  <Company>微软中国</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123</cp:lastModifiedBy>
  <cp:revision>5</cp:revision>
  <dcterms:created xsi:type="dcterms:W3CDTF">2016-11-29T04:08:00Z</dcterms:created>
  <dcterms:modified xsi:type="dcterms:W3CDTF">2016-12-01T01:41:00Z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