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1480C" w:rsidRPr="00165271" w:rsidRDefault="0061480C" w:rsidP="00010577">
      <w:pPr>
        <w:spacing w:line="560" w:lineRule="exact"/>
        <w:ind w:firstLineChars="200" w:firstLine="800"/>
        <w:jc w:val="center"/>
        <w:rPr>
          <w:rFonts w:ascii="微软雅黑" w:eastAsia="微软雅黑" w:hAnsi="微软雅黑"/>
          <w:sz w:val="40"/>
          <w:szCs w:val="28"/>
        </w:rPr>
      </w:pPr>
      <w:r w:rsidRPr="00165271">
        <w:rPr>
          <w:rFonts w:ascii="微软雅黑" w:eastAsia="微软雅黑" w:hAnsi="微软雅黑" w:hint="eastAsia"/>
          <w:sz w:val="40"/>
          <w:szCs w:val="28"/>
        </w:rPr>
        <w:t>土木工程专业人才培养状况报告（</w:t>
      </w:r>
      <w:r w:rsidRPr="00165271">
        <w:rPr>
          <w:rFonts w:ascii="微软雅黑" w:eastAsia="微软雅黑" w:hAnsi="微软雅黑"/>
          <w:sz w:val="40"/>
          <w:szCs w:val="28"/>
        </w:rPr>
        <w:t>2016</w:t>
      </w:r>
      <w:r w:rsidRPr="00165271">
        <w:rPr>
          <w:rFonts w:ascii="微软雅黑" w:eastAsia="微软雅黑" w:hAnsi="微软雅黑" w:hint="eastAsia"/>
          <w:sz w:val="40"/>
          <w:szCs w:val="28"/>
        </w:rPr>
        <w:t>）</w:t>
      </w:r>
    </w:p>
    <w:p w:rsidR="0061480C" w:rsidRPr="00794144" w:rsidRDefault="0061480C" w:rsidP="00794144">
      <w:pPr>
        <w:pStyle w:val="1"/>
        <w:numPr>
          <w:ilvl w:val="0"/>
          <w:numId w:val="1"/>
        </w:numPr>
        <w:spacing w:before="0" w:after="0" w:line="560" w:lineRule="exact"/>
        <w:ind w:firstLineChars="200" w:firstLine="643"/>
        <w:rPr>
          <w:rFonts w:ascii="黑体" w:eastAsia="黑体" w:hAnsi="黑体"/>
          <w:sz w:val="32"/>
          <w:szCs w:val="32"/>
        </w:rPr>
      </w:pPr>
      <w:r w:rsidRPr="00794144">
        <w:rPr>
          <w:rFonts w:ascii="黑体" w:eastAsia="黑体" w:hAnsi="黑体" w:hint="eastAsia"/>
          <w:sz w:val="32"/>
          <w:szCs w:val="32"/>
        </w:rPr>
        <w:t>人才培养目标</w:t>
      </w:r>
    </w:p>
    <w:p w:rsidR="0061480C" w:rsidRPr="00794144" w:rsidRDefault="0061480C" w:rsidP="00794144">
      <w:pPr>
        <w:adjustRightInd w:val="0"/>
        <w:snapToGrid w:val="0"/>
        <w:spacing w:line="560" w:lineRule="exact"/>
        <w:ind w:firstLineChars="200" w:firstLine="560"/>
        <w:jc w:val="left"/>
        <w:rPr>
          <w:rFonts w:ascii="华文仿宋" w:eastAsia="华文仿宋" w:hAnsi="华文仿宋" w:cs="仿宋"/>
          <w:sz w:val="28"/>
          <w:szCs w:val="28"/>
        </w:rPr>
      </w:pPr>
      <w:r w:rsidRPr="00794144">
        <w:rPr>
          <w:rFonts w:ascii="华文仿宋" w:eastAsia="华文仿宋" w:hAnsi="华文仿宋" w:cs="仿宋" w:hint="eastAsia"/>
          <w:sz w:val="28"/>
          <w:szCs w:val="28"/>
        </w:rPr>
        <w:t>培养具备良好的人文素养、</w:t>
      </w:r>
      <w:r w:rsidRPr="00794144">
        <w:rPr>
          <w:rFonts w:ascii="华文仿宋" w:eastAsia="华文仿宋" w:hAnsi="华文仿宋" w:cs="仿宋"/>
          <w:sz w:val="28"/>
          <w:szCs w:val="28"/>
        </w:rPr>
        <w:t xml:space="preserve"> </w:t>
      </w:r>
      <w:r w:rsidRPr="00794144">
        <w:rPr>
          <w:rFonts w:ascii="华文仿宋" w:eastAsia="华文仿宋" w:hAnsi="华文仿宋" w:cs="仿宋" w:hint="eastAsia"/>
          <w:sz w:val="28"/>
          <w:szCs w:val="28"/>
        </w:rPr>
        <w:t>社会责任感和职业道德；</w:t>
      </w:r>
      <w:r w:rsidRPr="00794144">
        <w:rPr>
          <w:rFonts w:ascii="华文仿宋" w:eastAsia="华文仿宋" w:hAnsi="华文仿宋" w:cs="仿宋"/>
          <w:sz w:val="28"/>
          <w:szCs w:val="28"/>
        </w:rPr>
        <w:t xml:space="preserve"> </w:t>
      </w:r>
      <w:r w:rsidRPr="00794144">
        <w:rPr>
          <w:rFonts w:ascii="华文仿宋" w:eastAsia="华文仿宋" w:hAnsi="华文仿宋" w:cs="仿宋" w:hint="eastAsia"/>
          <w:sz w:val="28"/>
          <w:szCs w:val="28"/>
        </w:rPr>
        <w:t>掌握土木工程学科的基本理论和基本知识；获得工程师基本训练并具有较强创新能力和实践能力，具有一定的国际视野；具备土木工程设计、施工及管理能力的应用研究人才，能够胜任建筑、道桥、隧道、地下空间等工程技术或管理工作。</w:t>
      </w:r>
    </w:p>
    <w:p w:rsidR="0061480C" w:rsidRPr="00794144" w:rsidRDefault="0061480C" w:rsidP="00794144">
      <w:pPr>
        <w:pStyle w:val="1"/>
        <w:numPr>
          <w:ilvl w:val="0"/>
          <w:numId w:val="1"/>
        </w:numPr>
        <w:spacing w:before="0" w:after="0" w:line="560" w:lineRule="exact"/>
        <w:ind w:firstLineChars="200" w:firstLine="643"/>
        <w:rPr>
          <w:rFonts w:ascii="黑体" w:eastAsia="黑体" w:hAnsi="黑体"/>
          <w:sz w:val="32"/>
          <w:szCs w:val="32"/>
        </w:rPr>
      </w:pPr>
      <w:r w:rsidRPr="00794144">
        <w:rPr>
          <w:rFonts w:ascii="黑体" w:eastAsia="黑体" w:hAnsi="黑体" w:hint="eastAsia"/>
          <w:sz w:val="32"/>
          <w:szCs w:val="32"/>
        </w:rPr>
        <w:t>培养能力</w:t>
      </w:r>
    </w:p>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（一）专业设置情况</w:t>
      </w:r>
    </w:p>
    <w:p w:rsidR="0061480C" w:rsidRPr="00794144" w:rsidRDefault="0061480C" w:rsidP="00794144">
      <w:pPr>
        <w:adjustRightInd w:val="0"/>
        <w:snapToGrid w:val="0"/>
        <w:spacing w:line="560" w:lineRule="exact"/>
        <w:ind w:firstLineChars="200" w:firstLine="560"/>
        <w:rPr>
          <w:rFonts w:ascii="华文仿宋" w:eastAsia="华文仿宋" w:hAnsi="华文仿宋" w:cs="仿宋"/>
          <w:sz w:val="28"/>
          <w:szCs w:val="28"/>
        </w:rPr>
      </w:pPr>
      <w:r w:rsidRPr="00794144">
        <w:rPr>
          <w:rFonts w:ascii="华文仿宋" w:eastAsia="华文仿宋" w:hAnsi="华文仿宋" w:cs="仿宋" w:hint="eastAsia"/>
          <w:sz w:val="28"/>
          <w:szCs w:val="28"/>
        </w:rPr>
        <w:t>山东大学实行大类招生，土木工程专业和城市地下空间工程专业按土建大类招生，其中土木工程专业设建筑工程、交通土建工程两个方向。土木工程专业开办时间为</w:t>
      </w:r>
      <w:r w:rsidRPr="00794144">
        <w:rPr>
          <w:rFonts w:ascii="华文仿宋" w:eastAsia="华文仿宋" w:hAnsi="华文仿宋" w:cs="仿宋"/>
          <w:sz w:val="28"/>
          <w:szCs w:val="28"/>
        </w:rPr>
        <w:t>1987</w:t>
      </w:r>
      <w:r w:rsidRPr="00794144">
        <w:rPr>
          <w:rFonts w:ascii="华文仿宋" w:eastAsia="华文仿宋" w:hAnsi="华文仿宋" w:cs="仿宋" w:hint="eastAsia"/>
          <w:sz w:val="28"/>
          <w:szCs w:val="28"/>
        </w:rPr>
        <w:t>年，城市地下空间工程专业开办时间为</w:t>
      </w:r>
      <w:r w:rsidRPr="00794144">
        <w:rPr>
          <w:rFonts w:ascii="华文仿宋" w:eastAsia="华文仿宋" w:hAnsi="华文仿宋" w:cs="仿宋"/>
          <w:sz w:val="28"/>
          <w:szCs w:val="28"/>
        </w:rPr>
        <w:t>2004</w:t>
      </w:r>
      <w:r w:rsidRPr="00794144">
        <w:rPr>
          <w:rFonts w:ascii="华文仿宋" w:eastAsia="华文仿宋" w:hAnsi="华文仿宋" w:cs="仿宋" w:hint="eastAsia"/>
          <w:sz w:val="28"/>
          <w:szCs w:val="28"/>
        </w:rPr>
        <w:t>年，两个专业修业年限均为</w:t>
      </w:r>
      <w:r w:rsidRPr="00794144">
        <w:rPr>
          <w:rFonts w:ascii="华文仿宋" w:eastAsia="华文仿宋" w:hAnsi="华文仿宋" w:cs="仿宋"/>
          <w:sz w:val="28"/>
          <w:szCs w:val="28"/>
        </w:rPr>
        <w:t>4</w:t>
      </w:r>
      <w:r w:rsidRPr="00794144">
        <w:rPr>
          <w:rFonts w:ascii="华文仿宋" w:eastAsia="华文仿宋" w:hAnsi="华文仿宋" w:cs="仿宋" w:hint="eastAsia"/>
          <w:sz w:val="28"/>
          <w:szCs w:val="28"/>
        </w:rPr>
        <w:t>年，均授予工学学位。</w:t>
      </w:r>
      <w:r w:rsidRPr="00794144">
        <w:rPr>
          <w:rFonts w:ascii="华文仿宋" w:eastAsia="华文仿宋" w:hAnsi="华文仿宋" w:cs="仿宋"/>
          <w:sz w:val="28"/>
          <w:szCs w:val="28"/>
        </w:rPr>
        <w:t>2011-2014</w:t>
      </w:r>
      <w:r w:rsidRPr="00794144">
        <w:rPr>
          <w:rFonts w:ascii="华文仿宋" w:eastAsia="华文仿宋" w:hAnsi="华文仿宋" w:cs="仿宋" w:hint="eastAsia"/>
          <w:sz w:val="28"/>
          <w:szCs w:val="28"/>
        </w:rPr>
        <w:t>年每年在全</w:t>
      </w:r>
      <w:r w:rsidRPr="00D2782E">
        <w:rPr>
          <w:rFonts w:ascii="华文仿宋" w:eastAsia="华文仿宋" w:hAnsi="华文仿宋" w:cs="仿宋" w:hint="eastAsia"/>
          <w:color w:val="000000"/>
          <w:sz w:val="28"/>
          <w:szCs w:val="28"/>
        </w:rPr>
        <w:t>国招收</w:t>
      </w:r>
      <w:r w:rsidRPr="00D2782E">
        <w:rPr>
          <w:rFonts w:ascii="华文仿宋" w:eastAsia="华文仿宋" w:hAnsi="华文仿宋" w:cs="仿宋"/>
          <w:color w:val="000000"/>
          <w:sz w:val="28"/>
          <w:szCs w:val="28"/>
        </w:rPr>
        <w:t>170</w:t>
      </w:r>
      <w:r w:rsidRPr="00D2782E">
        <w:rPr>
          <w:rFonts w:ascii="华文仿宋" w:eastAsia="华文仿宋" w:hAnsi="华文仿宋" w:cs="仿宋" w:hint="eastAsia"/>
          <w:color w:val="000000"/>
          <w:sz w:val="28"/>
          <w:szCs w:val="28"/>
        </w:rPr>
        <w:t>名本科生，</w:t>
      </w:r>
      <w:r w:rsidRPr="00D2782E">
        <w:rPr>
          <w:rFonts w:ascii="华文仿宋" w:eastAsia="华文仿宋" w:hAnsi="华文仿宋" w:cs="仿宋"/>
          <w:color w:val="000000"/>
          <w:sz w:val="28"/>
          <w:szCs w:val="28"/>
        </w:rPr>
        <w:t>201</w:t>
      </w:r>
      <w:r w:rsidR="00165271" w:rsidRPr="00D2782E">
        <w:rPr>
          <w:rFonts w:ascii="华文仿宋" w:eastAsia="华文仿宋" w:hAnsi="华文仿宋" w:cs="仿宋"/>
          <w:color w:val="000000"/>
          <w:sz w:val="28"/>
          <w:szCs w:val="28"/>
        </w:rPr>
        <w:t>5</w:t>
      </w:r>
      <w:r w:rsidRPr="00D2782E">
        <w:rPr>
          <w:rFonts w:ascii="华文仿宋" w:eastAsia="华文仿宋" w:hAnsi="华文仿宋" w:cs="仿宋" w:hint="eastAsia"/>
          <w:color w:val="000000"/>
          <w:sz w:val="28"/>
          <w:szCs w:val="28"/>
        </w:rPr>
        <w:t>年起招收</w:t>
      </w:r>
      <w:r w:rsidR="00165271" w:rsidRPr="00D2782E">
        <w:rPr>
          <w:rFonts w:ascii="华文仿宋" w:eastAsia="华文仿宋" w:hAnsi="华文仿宋" w:cs="仿宋"/>
          <w:color w:val="000000"/>
          <w:sz w:val="28"/>
          <w:szCs w:val="28"/>
        </w:rPr>
        <w:t>200</w:t>
      </w:r>
      <w:r w:rsidRPr="00D2782E">
        <w:rPr>
          <w:rFonts w:ascii="华文仿宋" w:eastAsia="华文仿宋" w:hAnsi="华文仿宋" w:cs="仿宋" w:hint="eastAsia"/>
          <w:color w:val="000000"/>
          <w:sz w:val="28"/>
          <w:szCs w:val="28"/>
        </w:rPr>
        <w:t>名本科生。</w:t>
      </w:r>
      <w:r w:rsidRPr="00D2782E">
        <w:rPr>
          <w:rFonts w:ascii="华文仿宋" w:eastAsia="华文仿宋" w:hAnsi="华文仿宋" w:cs="仿宋"/>
          <w:color w:val="000000"/>
          <w:sz w:val="28"/>
          <w:szCs w:val="28"/>
        </w:rPr>
        <w:t>2008</w:t>
      </w:r>
      <w:r w:rsidRPr="00D2782E">
        <w:rPr>
          <w:rFonts w:ascii="华文仿宋" w:eastAsia="华文仿宋" w:hAnsi="华文仿宋" w:cs="仿宋" w:hint="eastAsia"/>
          <w:color w:val="000000"/>
          <w:sz w:val="28"/>
          <w:szCs w:val="28"/>
        </w:rPr>
        <w:t>年土木工程专业被山东省</w:t>
      </w:r>
      <w:r w:rsidRPr="00794144">
        <w:rPr>
          <w:rFonts w:ascii="华文仿宋" w:eastAsia="华文仿宋" w:hAnsi="华文仿宋" w:cs="仿宋" w:hint="eastAsia"/>
          <w:sz w:val="28"/>
          <w:szCs w:val="28"/>
        </w:rPr>
        <w:t>教育厅批准为山东省品牌专业建设单位，</w:t>
      </w:r>
      <w:r w:rsidRPr="00794144">
        <w:rPr>
          <w:rFonts w:ascii="华文仿宋" w:eastAsia="华文仿宋" w:hAnsi="华文仿宋" w:cs="仿宋"/>
          <w:sz w:val="28"/>
          <w:szCs w:val="28"/>
        </w:rPr>
        <w:t>2010</w:t>
      </w:r>
      <w:r w:rsidRPr="00794144">
        <w:rPr>
          <w:rFonts w:ascii="华文仿宋" w:eastAsia="华文仿宋" w:hAnsi="华文仿宋" w:cs="仿宋" w:hint="eastAsia"/>
          <w:sz w:val="28"/>
          <w:szCs w:val="28"/>
        </w:rPr>
        <w:t>年被教育部批准为国家特色专业建设单位，</w:t>
      </w:r>
      <w:r w:rsidRPr="00794144">
        <w:rPr>
          <w:rFonts w:ascii="华文仿宋" w:eastAsia="华文仿宋" w:hAnsi="华文仿宋" w:cs="仿宋"/>
          <w:sz w:val="28"/>
          <w:szCs w:val="28"/>
        </w:rPr>
        <w:t>2011</w:t>
      </w:r>
      <w:r w:rsidRPr="00794144">
        <w:rPr>
          <w:rFonts w:ascii="华文仿宋" w:eastAsia="华文仿宋" w:hAnsi="华文仿宋" w:cs="仿宋" w:hint="eastAsia"/>
          <w:sz w:val="28"/>
          <w:szCs w:val="28"/>
        </w:rPr>
        <w:t>年通过住房和城乡建设部组织的高等教育本科专业评估。</w:t>
      </w:r>
      <w:r w:rsidR="00165271" w:rsidRPr="00F72725">
        <w:rPr>
          <w:rFonts w:ascii="华文仿宋" w:eastAsia="华文仿宋" w:hAnsi="华文仿宋" w:hint="eastAsia"/>
          <w:sz w:val="28"/>
          <w:szCs w:val="28"/>
        </w:rPr>
        <w:t>201</w:t>
      </w:r>
      <w:r w:rsidR="00165271" w:rsidRPr="00F72725">
        <w:rPr>
          <w:rFonts w:ascii="华文仿宋" w:eastAsia="华文仿宋" w:hAnsi="华文仿宋"/>
          <w:sz w:val="28"/>
          <w:szCs w:val="28"/>
        </w:rPr>
        <w:t>6</w:t>
      </w:r>
      <w:r w:rsidR="00165271" w:rsidRPr="00F72725">
        <w:rPr>
          <w:rFonts w:ascii="华文仿宋" w:eastAsia="华文仿宋" w:hAnsi="华文仿宋" w:hint="eastAsia"/>
          <w:sz w:val="28"/>
          <w:szCs w:val="28"/>
        </w:rPr>
        <w:t>年土木工程专业通过教育部专业认证，有效期</w:t>
      </w:r>
      <w:r w:rsidR="00165271" w:rsidRPr="00F72725">
        <w:rPr>
          <w:rFonts w:ascii="华文仿宋" w:eastAsia="华文仿宋" w:hAnsi="华文仿宋"/>
          <w:sz w:val="28"/>
          <w:szCs w:val="28"/>
        </w:rPr>
        <w:t>6</w:t>
      </w:r>
      <w:r w:rsidR="00165271" w:rsidRPr="00F72725">
        <w:rPr>
          <w:rFonts w:ascii="华文仿宋" w:eastAsia="华文仿宋" w:hAnsi="华文仿宋" w:hint="eastAsia"/>
          <w:sz w:val="28"/>
          <w:szCs w:val="28"/>
        </w:rPr>
        <w:t>年。</w:t>
      </w:r>
      <w:r w:rsidRPr="00794144">
        <w:rPr>
          <w:rFonts w:ascii="华文仿宋" w:eastAsia="华文仿宋" w:hAnsi="华文仿宋" w:cs="仿宋" w:hint="eastAsia"/>
          <w:sz w:val="28"/>
          <w:szCs w:val="28"/>
        </w:rPr>
        <w:t>现拥有土木工程博士后流动站，具有土木工程一级学科硕士学位授予点和土木工程一级学科博士学位授予点。</w:t>
      </w:r>
    </w:p>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（二）在校生规模</w:t>
      </w:r>
    </w:p>
    <w:p w:rsidR="0061480C" w:rsidRPr="00D2782E" w:rsidRDefault="0061480C" w:rsidP="00794144">
      <w:pPr>
        <w:adjustRightInd w:val="0"/>
        <w:snapToGrid w:val="0"/>
        <w:spacing w:line="560" w:lineRule="exact"/>
        <w:ind w:firstLineChars="200" w:firstLine="560"/>
        <w:rPr>
          <w:rFonts w:ascii="华文仿宋" w:eastAsia="华文仿宋" w:hAnsi="华文仿宋" w:cs="仿宋"/>
          <w:color w:val="000000"/>
          <w:sz w:val="28"/>
          <w:szCs w:val="28"/>
        </w:rPr>
      </w:pPr>
      <w:r w:rsidRPr="00D2782E">
        <w:rPr>
          <w:rFonts w:ascii="华文仿宋" w:eastAsia="华文仿宋" w:hAnsi="华文仿宋" w:cs="仿宋" w:hint="eastAsia"/>
          <w:color w:val="000000"/>
          <w:sz w:val="28"/>
          <w:szCs w:val="28"/>
        </w:rPr>
        <w:t>截止</w:t>
      </w:r>
      <w:r w:rsidRPr="00D2782E">
        <w:rPr>
          <w:rFonts w:ascii="华文仿宋" w:eastAsia="华文仿宋" w:hAnsi="华文仿宋" w:cs="仿宋"/>
          <w:color w:val="000000"/>
          <w:sz w:val="28"/>
          <w:szCs w:val="28"/>
        </w:rPr>
        <w:t>2016</w:t>
      </w:r>
      <w:r w:rsidRPr="00D2782E">
        <w:rPr>
          <w:rFonts w:ascii="华文仿宋" w:eastAsia="华文仿宋" w:hAnsi="华文仿宋" w:cs="仿宋" w:hint="eastAsia"/>
          <w:color w:val="000000"/>
          <w:sz w:val="28"/>
          <w:szCs w:val="28"/>
        </w:rPr>
        <w:t>年</w:t>
      </w:r>
      <w:r w:rsidRPr="00D2782E">
        <w:rPr>
          <w:rFonts w:ascii="华文仿宋" w:eastAsia="华文仿宋" w:hAnsi="华文仿宋" w:cs="仿宋"/>
          <w:color w:val="000000"/>
          <w:sz w:val="28"/>
          <w:szCs w:val="28"/>
        </w:rPr>
        <w:t xml:space="preserve"> 11</w:t>
      </w:r>
      <w:r w:rsidRPr="00D2782E">
        <w:rPr>
          <w:rFonts w:ascii="华文仿宋" w:eastAsia="华文仿宋" w:hAnsi="华文仿宋" w:cs="仿宋" w:hint="eastAsia"/>
          <w:color w:val="000000"/>
          <w:sz w:val="28"/>
          <w:szCs w:val="28"/>
        </w:rPr>
        <w:t>月底，共有本科在校生</w:t>
      </w:r>
      <w:r w:rsidRPr="00D2782E">
        <w:rPr>
          <w:rFonts w:ascii="华文仿宋" w:eastAsia="华文仿宋" w:hAnsi="华文仿宋" w:cs="仿宋"/>
          <w:color w:val="000000"/>
          <w:sz w:val="28"/>
          <w:szCs w:val="28"/>
        </w:rPr>
        <w:t>517</w:t>
      </w:r>
      <w:r w:rsidRPr="00D2782E">
        <w:rPr>
          <w:rFonts w:ascii="华文仿宋" w:eastAsia="华文仿宋" w:hAnsi="华文仿宋" w:cs="仿宋" w:hint="eastAsia"/>
          <w:color w:val="000000"/>
          <w:sz w:val="28"/>
          <w:szCs w:val="28"/>
        </w:rPr>
        <w:t>人。</w:t>
      </w:r>
    </w:p>
    <w:tbl>
      <w:tblPr>
        <w:tblW w:w="93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4"/>
        <w:gridCol w:w="1164"/>
        <w:gridCol w:w="1165"/>
        <w:gridCol w:w="1164"/>
        <w:gridCol w:w="1164"/>
        <w:gridCol w:w="1165"/>
        <w:gridCol w:w="1164"/>
        <w:gridCol w:w="1165"/>
      </w:tblGrid>
      <w:tr w:rsidR="00165271" w:rsidRPr="00D2782E" w:rsidTr="00D24D16">
        <w:tc>
          <w:tcPr>
            <w:tcW w:w="6986" w:type="dxa"/>
            <w:gridSpan w:val="6"/>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在校生数（人）</w:t>
            </w:r>
          </w:p>
        </w:tc>
        <w:tc>
          <w:tcPr>
            <w:tcW w:w="2329" w:type="dxa"/>
            <w:gridSpan w:val="2"/>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转专业</w:t>
            </w:r>
          </w:p>
        </w:tc>
      </w:tr>
      <w:tr w:rsidR="00165271" w:rsidRPr="00D2782E" w:rsidTr="00D24D16">
        <w:tc>
          <w:tcPr>
            <w:tcW w:w="1164" w:type="dxa"/>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总计</w:t>
            </w:r>
          </w:p>
        </w:tc>
        <w:tc>
          <w:tcPr>
            <w:tcW w:w="1164" w:type="dxa"/>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一年级</w:t>
            </w:r>
          </w:p>
        </w:tc>
        <w:tc>
          <w:tcPr>
            <w:tcW w:w="1165" w:type="dxa"/>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二年级</w:t>
            </w:r>
          </w:p>
        </w:tc>
        <w:tc>
          <w:tcPr>
            <w:tcW w:w="1164" w:type="dxa"/>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三年级</w:t>
            </w:r>
          </w:p>
        </w:tc>
        <w:tc>
          <w:tcPr>
            <w:tcW w:w="1164" w:type="dxa"/>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四年级</w:t>
            </w:r>
          </w:p>
        </w:tc>
        <w:tc>
          <w:tcPr>
            <w:tcW w:w="1165" w:type="dxa"/>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五年级及以上</w:t>
            </w:r>
          </w:p>
        </w:tc>
        <w:tc>
          <w:tcPr>
            <w:tcW w:w="1164" w:type="dxa"/>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转入</w:t>
            </w:r>
          </w:p>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人数</w:t>
            </w:r>
          </w:p>
        </w:tc>
        <w:tc>
          <w:tcPr>
            <w:tcW w:w="1165" w:type="dxa"/>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转出</w:t>
            </w:r>
          </w:p>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人数</w:t>
            </w:r>
          </w:p>
        </w:tc>
      </w:tr>
      <w:tr w:rsidR="00165271" w:rsidRPr="00D2782E" w:rsidTr="00D24D16">
        <w:tc>
          <w:tcPr>
            <w:tcW w:w="1164" w:type="dxa"/>
            <w:vAlign w:val="center"/>
          </w:tcPr>
          <w:p w:rsidR="0061480C" w:rsidRPr="00D2782E" w:rsidRDefault="0061480C" w:rsidP="00165271">
            <w:pPr>
              <w:adjustRightInd w:val="0"/>
              <w:snapToGrid w:val="0"/>
              <w:jc w:val="center"/>
              <w:rPr>
                <w:rFonts w:ascii="华文仿宋" w:eastAsia="华文仿宋" w:hAnsi="华文仿宋" w:cs="仿宋"/>
                <w:color w:val="000000"/>
                <w:sz w:val="24"/>
              </w:rPr>
            </w:pPr>
            <w:r w:rsidRPr="00D2782E">
              <w:rPr>
                <w:rFonts w:ascii="华文仿宋" w:eastAsia="华文仿宋" w:hAnsi="华文仿宋" w:cs="仿宋"/>
                <w:color w:val="000000"/>
                <w:sz w:val="24"/>
              </w:rPr>
              <w:t>517</w:t>
            </w:r>
          </w:p>
        </w:tc>
        <w:tc>
          <w:tcPr>
            <w:tcW w:w="1164" w:type="dxa"/>
            <w:vAlign w:val="center"/>
          </w:tcPr>
          <w:p w:rsidR="0061480C" w:rsidRPr="00D2782E" w:rsidRDefault="0061480C" w:rsidP="00165271">
            <w:pPr>
              <w:adjustRightInd w:val="0"/>
              <w:snapToGrid w:val="0"/>
              <w:jc w:val="center"/>
              <w:rPr>
                <w:rFonts w:ascii="华文仿宋" w:eastAsia="华文仿宋" w:hAnsi="华文仿宋" w:cs="仿宋"/>
                <w:color w:val="000000"/>
                <w:sz w:val="24"/>
              </w:rPr>
            </w:pPr>
            <w:r w:rsidRPr="00D2782E">
              <w:rPr>
                <w:rFonts w:ascii="华文仿宋" w:eastAsia="华文仿宋" w:hAnsi="华文仿宋" w:cs="仿宋"/>
                <w:color w:val="000000"/>
                <w:sz w:val="24"/>
              </w:rPr>
              <w:t>103</w:t>
            </w:r>
          </w:p>
        </w:tc>
        <w:tc>
          <w:tcPr>
            <w:tcW w:w="1165" w:type="dxa"/>
            <w:vAlign w:val="center"/>
          </w:tcPr>
          <w:p w:rsidR="0061480C" w:rsidRPr="00D2782E" w:rsidRDefault="0061480C" w:rsidP="00165271">
            <w:pPr>
              <w:adjustRightInd w:val="0"/>
              <w:snapToGrid w:val="0"/>
              <w:jc w:val="center"/>
              <w:rPr>
                <w:rFonts w:ascii="华文仿宋" w:eastAsia="华文仿宋" w:hAnsi="华文仿宋" w:cs="仿宋"/>
                <w:color w:val="000000"/>
                <w:sz w:val="24"/>
              </w:rPr>
            </w:pPr>
            <w:r w:rsidRPr="00D2782E">
              <w:rPr>
                <w:rFonts w:ascii="华文仿宋" w:eastAsia="华文仿宋" w:hAnsi="华文仿宋" w:cs="仿宋"/>
                <w:color w:val="000000"/>
                <w:sz w:val="24"/>
              </w:rPr>
              <w:t>122</w:t>
            </w:r>
          </w:p>
        </w:tc>
        <w:tc>
          <w:tcPr>
            <w:tcW w:w="1164" w:type="dxa"/>
            <w:vAlign w:val="center"/>
          </w:tcPr>
          <w:p w:rsidR="0061480C" w:rsidRPr="00D2782E" w:rsidRDefault="0061480C" w:rsidP="00165271">
            <w:pPr>
              <w:adjustRightInd w:val="0"/>
              <w:snapToGrid w:val="0"/>
              <w:jc w:val="center"/>
              <w:rPr>
                <w:rFonts w:ascii="华文仿宋" w:eastAsia="华文仿宋" w:hAnsi="华文仿宋" w:cs="仿宋"/>
                <w:color w:val="000000"/>
                <w:sz w:val="24"/>
              </w:rPr>
            </w:pPr>
            <w:r w:rsidRPr="00D2782E">
              <w:rPr>
                <w:rFonts w:ascii="华文仿宋" w:eastAsia="华文仿宋" w:hAnsi="华文仿宋" w:cs="仿宋"/>
                <w:color w:val="000000"/>
                <w:sz w:val="24"/>
              </w:rPr>
              <w:t>136</w:t>
            </w:r>
          </w:p>
        </w:tc>
        <w:tc>
          <w:tcPr>
            <w:tcW w:w="1164" w:type="dxa"/>
            <w:vAlign w:val="center"/>
          </w:tcPr>
          <w:p w:rsidR="0061480C" w:rsidRPr="00D2782E" w:rsidRDefault="0061480C" w:rsidP="00165271">
            <w:pPr>
              <w:adjustRightInd w:val="0"/>
              <w:snapToGrid w:val="0"/>
              <w:jc w:val="center"/>
              <w:rPr>
                <w:rFonts w:ascii="华文仿宋" w:eastAsia="华文仿宋" w:hAnsi="华文仿宋" w:cs="仿宋"/>
                <w:color w:val="000000"/>
                <w:sz w:val="24"/>
              </w:rPr>
            </w:pPr>
            <w:r w:rsidRPr="00D2782E">
              <w:rPr>
                <w:rFonts w:ascii="华文仿宋" w:eastAsia="华文仿宋" w:hAnsi="华文仿宋" w:cs="仿宋"/>
                <w:color w:val="000000"/>
                <w:sz w:val="24"/>
              </w:rPr>
              <w:t>156</w:t>
            </w:r>
          </w:p>
        </w:tc>
        <w:tc>
          <w:tcPr>
            <w:tcW w:w="1165" w:type="dxa"/>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0</w:t>
            </w:r>
          </w:p>
        </w:tc>
        <w:tc>
          <w:tcPr>
            <w:tcW w:w="1164" w:type="dxa"/>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4</w:t>
            </w:r>
          </w:p>
        </w:tc>
        <w:tc>
          <w:tcPr>
            <w:tcW w:w="1165" w:type="dxa"/>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16</w:t>
            </w:r>
          </w:p>
        </w:tc>
      </w:tr>
    </w:tbl>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（三）课程设置情况</w:t>
      </w:r>
    </w:p>
    <w:p w:rsidR="0061480C" w:rsidRPr="00794144" w:rsidRDefault="0061480C" w:rsidP="00794144">
      <w:pPr>
        <w:adjustRightInd w:val="0"/>
        <w:snapToGrid w:val="0"/>
        <w:spacing w:line="560" w:lineRule="exact"/>
        <w:ind w:firstLineChars="200" w:firstLine="560"/>
        <w:rPr>
          <w:rFonts w:ascii="华文仿宋" w:eastAsia="华文仿宋" w:hAnsi="华文仿宋" w:cs="仿宋"/>
          <w:sz w:val="28"/>
          <w:szCs w:val="28"/>
        </w:rPr>
      </w:pPr>
      <w:r w:rsidRPr="00794144">
        <w:rPr>
          <w:rFonts w:ascii="华文仿宋" w:eastAsia="华文仿宋" w:hAnsi="华文仿宋" w:cs="仿宋"/>
          <w:sz w:val="28"/>
          <w:szCs w:val="28"/>
        </w:rPr>
        <w:t>1</w:t>
      </w:r>
      <w:r w:rsidRPr="00794144">
        <w:rPr>
          <w:rFonts w:ascii="华文仿宋" w:eastAsia="华文仿宋" w:hAnsi="华文仿宋" w:cs="仿宋" w:hint="eastAsia"/>
          <w:sz w:val="28"/>
          <w:szCs w:val="28"/>
        </w:rPr>
        <w:t>、培养方案学时与学分</w:t>
      </w:r>
      <w:r w:rsidRPr="00794144">
        <w:rPr>
          <w:rFonts w:ascii="华文仿宋" w:eastAsia="华文仿宋" w:hAnsi="华文仿宋" w:cs="仿宋"/>
          <w:sz w:val="28"/>
          <w:szCs w:val="28"/>
        </w:rPr>
        <w:t>——</w:t>
      </w:r>
      <w:r w:rsidRPr="00794144">
        <w:rPr>
          <w:rFonts w:ascii="华文仿宋" w:eastAsia="华文仿宋" w:hAnsi="华文仿宋" w:cs="仿宋" w:hint="eastAsia"/>
          <w:sz w:val="28"/>
          <w:szCs w:val="28"/>
        </w:rPr>
        <w:t>建筑工程方向</w:t>
      </w:r>
    </w:p>
    <w:tbl>
      <w:tblPr>
        <w:tblW w:w="9315" w:type="dxa"/>
        <w:tblInd w:w="421" w:type="dxa"/>
        <w:tblLayout w:type="fixed"/>
        <w:tblLook w:val="00A0" w:firstRow="1" w:lastRow="0" w:firstColumn="1" w:lastColumn="0" w:noHBand="0" w:noVBand="0"/>
      </w:tblPr>
      <w:tblGrid>
        <w:gridCol w:w="513"/>
        <w:gridCol w:w="478"/>
        <w:gridCol w:w="567"/>
        <w:gridCol w:w="1284"/>
        <w:gridCol w:w="690"/>
        <w:gridCol w:w="690"/>
        <w:gridCol w:w="514"/>
        <w:gridCol w:w="508"/>
        <w:gridCol w:w="426"/>
        <w:gridCol w:w="1399"/>
        <w:gridCol w:w="690"/>
        <w:gridCol w:w="690"/>
        <w:gridCol w:w="866"/>
      </w:tblGrid>
      <w:tr w:rsidR="0061480C" w:rsidRPr="00794144">
        <w:trPr>
          <w:trHeight w:val="143"/>
        </w:trPr>
        <w:tc>
          <w:tcPr>
            <w:tcW w:w="4222" w:type="dxa"/>
            <w:gridSpan w:val="6"/>
            <w:tcBorders>
              <w:top w:val="single" w:sz="4" w:space="0" w:color="auto"/>
              <w:left w:val="single" w:sz="4" w:space="0" w:color="000000"/>
              <w:bottom w:val="single" w:sz="4" w:space="0" w:color="000000"/>
              <w:right w:val="single" w:sz="4" w:space="0" w:color="000000"/>
            </w:tcBorders>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学时数（学时）</w:t>
            </w:r>
          </w:p>
        </w:tc>
        <w:tc>
          <w:tcPr>
            <w:tcW w:w="5093" w:type="dxa"/>
            <w:gridSpan w:val="7"/>
            <w:tcBorders>
              <w:top w:val="single" w:sz="4" w:space="0" w:color="auto"/>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学分数（分）</w:t>
            </w:r>
          </w:p>
        </w:tc>
      </w:tr>
      <w:tr w:rsidR="0061480C" w:rsidRPr="00794144">
        <w:trPr>
          <w:trHeight w:val="70"/>
        </w:trPr>
        <w:tc>
          <w:tcPr>
            <w:tcW w:w="513" w:type="dxa"/>
            <w:vMerge w:val="restart"/>
            <w:tcBorders>
              <w:top w:val="nil"/>
              <w:left w:val="single" w:sz="4" w:space="0" w:color="000000"/>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总</w:t>
            </w:r>
            <w:r w:rsidRPr="00D2782E">
              <w:rPr>
                <w:rFonts w:ascii="华文仿宋" w:eastAsia="华文仿宋" w:hAnsi="华文仿宋" w:hint="eastAsia"/>
                <w:color w:val="000000"/>
                <w:sz w:val="24"/>
              </w:rPr>
              <w:lastRenderedPageBreak/>
              <w:t>数</w:t>
            </w:r>
          </w:p>
        </w:tc>
        <w:tc>
          <w:tcPr>
            <w:tcW w:w="1045" w:type="dxa"/>
            <w:gridSpan w:val="2"/>
            <w:tcBorders>
              <w:top w:val="single" w:sz="4" w:space="0" w:color="000000"/>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lastRenderedPageBreak/>
              <w:t>其中</w:t>
            </w:r>
          </w:p>
        </w:tc>
        <w:tc>
          <w:tcPr>
            <w:tcW w:w="2664" w:type="dxa"/>
            <w:gridSpan w:val="3"/>
            <w:tcBorders>
              <w:top w:val="single" w:sz="4" w:space="0" w:color="000000"/>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其中</w:t>
            </w:r>
          </w:p>
        </w:tc>
        <w:tc>
          <w:tcPr>
            <w:tcW w:w="514" w:type="dxa"/>
            <w:vMerge w:val="restart"/>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总</w:t>
            </w:r>
            <w:r w:rsidRPr="00D2782E">
              <w:rPr>
                <w:rFonts w:ascii="华文仿宋" w:eastAsia="华文仿宋" w:hAnsi="华文仿宋" w:hint="eastAsia"/>
                <w:color w:val="000000"/>
                <w:sz w:val="24"/>
              </w:rPr>
              <w:lastRenderedPageBreak/>
              <w:t>数</w:t>
            </w:r>
          </w:p>
        </w:tc>
        <w:tc>
          <w:tcPr>
            <w:tcW w:w="934" w:type="dxa"/>
            <w:gridSpan w:val="2"/>
            <w:tcBorders>
              <w:top w:val="single" w:sz="4" w:space="0" w:color="000000"/>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lastRenderedPageBreak/>
              <w:t>其中</w:t>
            </w:r>
          </w:p>
        </w:tc>
        <w:tc>
          <w:tcPr>
            <w:tcW w:w="3645" w:type="dxa"/>
            <w:gridSpan w:val="4"/>
            <w:tcBorders>
              <w:top w:val="single" w:sz="4" w:space="0" w:color="000000"/>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其中</w:t>
            </w:r>
          </w:p>
        </w:tc>
      </w:tr>
      <w:tr w:rsidR="0061480C" w:rsidRPr="00794144">
        <w:trPr>
          <w:trHeight w:val="351"/>
        </w:trPr>
        <w:tc>
          <w:tcPr>
            <w:tcW w:w="513" w:type="dxa"/>
            <w:vMerge/>
            <w:tcBorders>
              <w:top w:val="nil"/>
              <w:left w:val="single" w:sz="4" w:space="0" w:color="000000"/>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p>
        </w:tc>
        <w:tc>
          <w:tcPr>
            <w:tcW w:w="478"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必修课</w:t>
            </w:r>
          </w:p>
        </w:tc>
        <w:tc>
          <w:tcPr>
            <w:tcW w:w="567"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选修课</w:t>
            </w:r>
          </w:p>
        </w:tc>
        <w:tc>
          <w:tcPr>
            <w:tcW w:w="1284"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集中性实践教学环节</w:t>
            </w:r>
          </w:p>
        </w:tc>
        <w:tc>
          <w:tcPr>
            <w:tcW w:w="690"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课内教学</w:t>
            </w:r>
          </w:p>
        </w:tc>
        <w:tc>
          <w:tcPr>
            <w:tcW w:w="690"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实验教学</w:t>
            </w:r>
          </w:p>
        </w:tc>
        <w:tc>
          <w:tcPr>
            <w:tcW w:w="514" w:type="dxa"/>
            <w:vMerge/>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p>
        </w:tc>
        <w:tc>
          <w:tcPr>
            <w:tcW w:w="508"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必修课</w:t>
            </w:r>
          </w:p>
        </w:tc>
        <w:tc>
          <w:tcPr>
            <w:tcW w:w="426"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选修课</w:t>
            </w:r>
          </w:p>
        </w:tc>
        <w:tc>
          <w:tcPr>
            <w:tcW w:w="1399"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集中性实践教学环节</w:t>
            </w:r>
          </w:p>
        </w:tc>
        <w:tc>
          <w:tcPr>
            <w:tcW w:w="690"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课内教学</w:t>
            </w:r>
          </w:p>
        </w:tc>
        <w:tc>
          <w:tcPr>
            <w:tcW w:w="690"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实验教学</w:t>
            </w:r>
          </w:p>
        </w:tc>
        <w:tc>
          <w:tcPr>
            <w:tcW w:w="866"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课外科技活动</w:t>
            </w:r>
          </w:p>
        </w:tc>
      </w:tr>
      <w:tr w:rsidR="0061480C" w:rsidRPr="00794144">
        <w:trPr>
          <w:trHeight w:val="70"/>
        </w:trPr>
        <w:tc>
          <w:tcPr>
            <w:tcW w:w="513" w:type="dxa"/>
            <w:tcBorders>
              <w:top w:val="nil"/>
              <w:left w:val="single" w:sz="4" w:space="0" w:color="000000"/>
              <w:bottom w:val="single" w:sz="4" w:space="0" w:color="000000"/>
              <w:right w:val="single" w:sz="4" w:space="0" w:color="000000"/>
            </w:tcBorders>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2482+31</w:t>
            </w:r>
            <w:r w:rsidRPr="00D2782E">
              <w:rPr>
                <w:rFonts w:ascii="华文仿宋" w:eastAsia="华文仿宋" w:hAnsi="华文仿宋" w:hint="eastAsia"/>
                <w:color w:val="000000"/>
                <w:sz w:val="24"/>
              </w:rPr>
              <w:t xml:space="preserve">周　</w:t>
            </w:r>
          </w:p>
        </w:tc>
        <w:tc>
          <w:tcPr>
            <w:tcW w:w="478"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1970+31</w:t>
            </w:r>
            <w:r w:rsidRPr="00D2782E">
              <w:rPr>
                <w:rFonts w:ascii="华文仿宋" w:eastAsia="华文仿宋" w:hAnsi="华文仿宋" w:hint="eastAsia"/>
                <w:color w:val="000000"/>
                <w:sz w:val="24"/>
              </w:rPr>
              <w:t xml:space="preserve">周　</w:t>
            </w:r>
          </w:p>
        </w:tc>
        <w:tc>
          <w:tcPr>
            <w:tcW w:w="567" w:type="dxa"/>
            <w:tcBorders>
              <w:top w:val="nil"/>
              <w:left w:val="nil"/>
              <w:bottom w:val="single" w:sz="4" w:space="0" w:color="000000"/>
              <w:right w:val="single" w:sz="4" w:space="0" w:color="000000"/>
            </w:tcBorders>
            <w:vAlign w:val="bottom"/>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512</w:t>
            </w:r>
            <w:r w:rsidRPr="00D2782E">
              <w:rPr>
                <w:rFonts w:ascii="华文仿宋" w:eastAsia="华文仿宋" w:hAnsi="华文仿宋" w:hint="eastAsia"/>
                <w:color w:val="000000"/>
                <w:sz w:val="24"/>
              </w:rPr>
              <w:t xml:space="preserve">　</w:t>
            </w:r>
          </w:p>
        </w:tc>
        <w:tc>
          <w:tcPr>
            <w:tcW w:w="1284" w:type="dxa"/>
            <w:tcBorders>
              <w:top w:val="nil"/>
              <w:left w:val="nil"/>
              <w:bottom w:val="single" w:sz="4" w:space="0" w:color="000000"/>
              <w:right w:val="single" w:sz="4" w:space="0" w:color="000000"/>
            </w:tcBorders>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31</w:t>
            </w:r>
            <w:r w:rsidRPr="00D2782E">
              <w:rPr>
                <w:rFonts w:ascii="华文仿宋" w:eastAsia="华文仿宋" w:hAnsi="华文仿宋" w:hint="eastAsia"/>
                <w:color w:val="000000"/>
                <w:sz w:val="24"/>
              </w:rPr>
              <w:t xml:space="preserve">周　</w:t>
            </w:r>
          </w:p>
        </w:tc>
        <w:tc>
          <w:tcPr>
            <w:tcW w:w="690" w:type="dxa"/>
            <w:tcBorders>
              <w:top w:val="nil"/>
              <w:left w:val="nil"/>
              <w:bottom w:val="single" w:sz="4" w:space="0" w:color="000000"/>
              <w:right w:val="single" w:sz="4" w:space="0" w:color="000000"/>
            </w:tcBorders>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2340</w:t>
            </w:r>
            <w:r w:rsidRPr="00D2782E">
              <w:rPr>
                <w:rFonts w:ascii="华文仿宋" w:eastAsia="华文仿宋" w:hAnsi="华文仿宋" w:hint="eastAsia"/>
                <w:color w:val="000000"/>
                <w:sz w:val="24"/>
              </w:rPr>
              <w:t xml:space="preserve">　</w:t>
            </w:r>
          </w:p>
        </w:tc>
        <w:tc>
          <w:tcPr>
            <w:tcW w:w="690" w:type="dxa"/>
            <w:tcBorders>
              <w:top w:val="nil"/>
              <w:left w:val="nil"/>
              <w:bottom w:val="single" w:sz="4" w:space="0" w:color="000000"/>
              <w:right w:val="single" w:sz="4" w:space="0" w:color="000000"/>
            </w:tcBorders>
            <w:vAlign w:val="bottom"/>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 xml:space="preserve">　</w:t>
            </w:r>
            <w:r w:rsidRPr="00D2782E">
              <w:rPr>
                <w:rFonts w:ascii="华文仿宋" w:eastAsia="华文仿宋" w:hAnsi="华文仿宋"/>
                <w:color w:val="000000"/>
                <w:sz w:val="24"/>
              </w:rPr>
              <w:t>142</w:t>
            </w:r>
          </w:p>
        </w:tc>
        <w:tc>
          <w:tcPr>
            <w:tcW w:w="514" w:type="dxa"/>
            <w:tcBorders>
              <w:top w:val="nil"/>
              <w:left w:val="nil"/>
              <w:bottom w:val="single" w:sz="4" w:space="0" w:color="000000"/>
              <w:right w:val="single" w:sz="4" w:space="0" w:color="000000"/>
            </w:tcBorders>
            <w:vAlign w:val="bottom"/>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156.5</w:t>
            </w:r>
            <w:r w:rsidRPr="00D2782E">
              <w:rPr>
                <w:rFonts w:ascii="华文仿宋" w:eastAsia="华文仿宋" w:hAnsi="华文仿宋" w:hint="eastAsia"/>
                <w:color w:val="000000"/>
                <w:sz w:val="24"/>
              </w:rPr>
              <w:t xml:space="preserve">　</w:t>
            </w:r>
          </w:p>
        </w:tc>
        <w:tc>
          <w:tcPr>
            <w:tcW w:w="508" w:type="dxa"/>
            <w:tcBorders>
              <w:top w:val="nil"/>
              <w:left w:val="nil"/>
              <w:bottom w:val="single" w:sz="4" w:space="0" w:color="000000"/>
              <w:right w:val="single" w:sz="4" w:space="0" w:color="000000"/>
            </w:tcBorders>
            <w:vAlign w:val="bottom"/>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124.5</w:t>
            </w:r>
            <w:r w:rsidRPr="00D2782E">
              <w:rPr>
                <w:rFonts w:ascii="华文仿宋" w:eastAsia="华文仿宋" w:hAnsi="华文仿宋" w:hint="eastAsia"/>
                <w:color w:val="000000"/>
                <w:sz w:val="24"/>
              </w:rPr>
              <w:t xml:space="preserve">　</w:t>
            </w:r>
          </w:p>
        </w:tc>
        <w:tc>
          <w:tcPr>
            <w:tcW w:w="426" w:type="dxa"/>
            <w:tcBorders>
              <w:top w:val="nil"/>
              <w:left w:val="nil"/>
              <w:bottom w:val="single" w:sz="4" w:space="0" w:color="000000"/>
              <w:right w:val="single" w:sz="4" w:space="0" w:color="000000"/>
            </w:tcBorders>
            <w:vAlign w:val="bottom"/>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32</w:t>
            </w:r>
            <w:r w:rsidRPr="00D2782E">
              <w:rPr>
                <w:rFonts w:ascii="华文仿宋" w:eastAsia="华文仿宋" w:hAnsi="华文仿宋" w:hint="eastAsia"/>
                <w:color w:val="000000"/>
                <w:sz w:val="24"/>
              </w:rPr>
              <w:t xml:space="preserve">　</w:t>
            </w:r>
          </w:p>
        </w:tc>
        <w:tc>
          <w:tcPr>
            <w:tcW w:w="1399" w:type="dxa"/>
            <w:tcBorders>
              <w:top w:val="nil"/>
              <w:left w:val="nil"/>
              <w:bottom w:val="single" w:sz="4" w:space="0" w:color="000000"/>
              <w:right w:val="single" w:sz="4" w:space="0" w:color="000000"/>
            </w:tcBorders>
            <w:vAlign w:val="bottom"/>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13.125</w:t>
            </w:r>
          </w:p>
        </w:tc>
        <w:tc>
          <w:tcPr>
            <w:tcW w:w="690" w:type="dxa"/>
            <w:tcBorders>
              <w:top w:val="nil"/>
              <w:left w:val="nil"/>
              <w:bottom w:val="single" w:sz="4" w:space="0" w:color="000000"/>
              <w:right w:val="single" w:sz="4" w:space="0" w:color="000000"/>
            </w:tcBorders>
            <w:vAlign w:val="bottom"/>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 xml:space="preserve">　</w:t>
            </w:r>
            <w:r w:rsidRPr="00D2782E">
              <w:rPr>
                <w:rFonts w:ascii="华文仿宋" w:eastAsia="华文仿宋" w:hAnsi="华文仿宋"/>
                <w:color w:val="000000"/>
                <w:sz w:val="24"/>
              </w:rPr>
              <w:t>134.5</w:t>
            </w:r>
          </w:p>
        </w:tc>
        <w:tc>
          <w:tcPr>
            <w:tcW w:w="690" w:type="dxa"/>
            <w:tcBorders>
              <w:top w:val="nil"/>
              <w:left w:val="nil"/>
              <w:bottom w:val="single" w:sz="4" w:space="0" w:color="000000"/>
              <w:right w:val="single" w:sz="4" w:space="0" w:color="000000"/>
            </w:tcBorders>
            <w:vAlign w:val="bottom"/>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 xml:space="preserve">　</w:t>
            </w:r>
            <w:r w:rsidRPr="00D2782E">
              <w:rPr>
                <w:rFonts w:ascii="华文仿宋" w:eastAsia="华文仿宋" w:hAnsi="华文仿宋"/>
                <w:color w:val="000000"/>
                <w:sz w:val="24"/>
              </w:rPr>
              <w:t>8.875</w:t>
            </w:r>
          </w:p>
        </w:tc>
        <w:tc>
          <w:tcPr>
            <w:tcW w:w="866" w:type="dxa"/>
            <w:tcBorders>
              <w:top w:val="nil"/>
              <w:left w:val="nil"/>
              <w:bottom w:val="single" w:sz="4" w:space="0" w:color="000000"/>
              <w:right w:val="single" w:sz="4" w:space="0" w:color="000000"/>
            </w:tcBorders>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0</w:t>
            </w:r>
            <w:r w:rsidRPr="00D2782E">
              <w:rPr>
                <w:rFonts w:ascii="华文仿宋" w:eastAsia="华文仿宋" w:hAnsi="华文仿宋" w:hint="eastAsia"/>
                <w:color w:val="000000"/>
                <w:sz w:val="24"/>
              </w:rPr>
              <w:t xml:space="preserve">　</w:t>
            </w:r>
          </w:p>
        </w:tc>
      </w:tr>
      <w:tr w:rsidR="0061480C" w:rsidRPr="00794144">
        <w:trPr>
          <w:trHeight w:val="70"/>
        </w:trPr>
        <w:tc>
          <w:tcPr>
            <w:tcW w:w="4222" w:type="dxa"/>
            <w:gridSpan w:val="6"/>
            <w:tcBorders>
              <w:top w:val="single" w:sz="4" w:space="0" w:color="000000"/>
              <w:left w:val="single" w:sz="4" w:space="0" w:color="000000"/>
              <w:bottom w:val="single" w:sz="4" w:space="0" w:color="auto"/>
              <w:right w:val="single" w:sz="4" w:space="0" w:color="000000"/>
            </w:tcBorders>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实践教学学分占总学分比例：</w:t>
            </w:r>
            <w:r w:rsidRPr="00D2782E">
              <w:rPr>
                <w:rFonts w:ascii="华文仿宋" w:eastAsia="华文仿宋" w:hAnsi="华文仿宋"/>
                <w:color w:val="000000"/>
                <w:sz w:val="24"/>
              </w:rPr>
              <w:t>16.89%</w:t>
            </w:r>
          </w:p>
        </w:tc>
        <w:tc>
          <w:tcPr>
            <w:tcW w:w="5093" w:type="dxa"/>
            <w:gridSpan w:val="7"/>
            <w:tcBorders>
              <w:top w:val="single" w:sz="4" w:space="0" w:color="000000"/>
              <w:left w:val="nil"/>
              <w:bottom w:val="single" w:sz="4" w:space="0" w:color="auto"/>
              <w:right w:val="single" w:sz="4" w:space="0" w:color="000000"/>
            </w:tcBorders>
            <w:vAlign w:val="bottom"/>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选修课学分占总学分比例：</w:t>
            </w:r>
            <w:r w:rsidRPr="00D2782E">
              <w:rPr>
                <w:rFonts w:ascii="华文仿宋" w:eastAsia="华文仿宋" w:hAnsi="华文仿宋"/>
                <w:color w:val="000000"/>
                <w:sz w:val="24"/>
              </w:rPr>
              <w:t>20.45%</w:t>
            </w:r>
          </w:p>
        </w:tc>
      </w:tr>
    </w:tbl>
    <w:p w:rsidR="0061480C" w:rsidRPr="00794144" w:rsidRDefault="0061480C" w:rsidP="00794144">
      <w:pPr>
        <w:adjustRightInd w:val="0"/>
        <w:snapToGrid w:val="0"/>
        <w:spacing w:line="560" w:lineRule="exact"/>
        <w:ind w:firstLineChars="200" w:firstLine="560"/>
        <w:rPr>
          <w:rFonts w:ascii="华文仿宋" w:eastAsia="华文仿宋" w:hAnsi="华文仿宋" w:cs="仿宋"/>
          <w:sz w:val="28"/>
          <w:szCs w:val="28"/>
        </w:rPr>
      </w:pPr>
      <w:r w:rsidRPr="00794144">
        <w:rPr>
          <w:rFonts w:ascii="华文仿宋" w:eastAsia="华文仿宋" w:hAnsi="华文仿宋" w:cs="仿宋" w:hint="eastAsia"/>
          <w:sz w:val="28"/>
          <w:szCs w:val="28"/>
        </w:rPr>
        <w:t>培养方案学时与学分</w:t>
      </w:r>
      <w:r w:rsidRPr="00794144">
        <w:rPr>
          <w:rFonts w:ascii="华文仿宋" w:eastAsia="华文仿宋" w:hAnsi="华文仿宋" w:cs="仿宋"/>
          <w:sz w:val="28"/>
          <w:szCs w:val="28"/>
        </w:rPr>
        <w:t>——</w:t>
      </w:r>
      <w:r w:rsidRPr="00794144">
        <w:rPr>
          <w:rFonts w:ascii="华文仿宋" w:eastAsia="华文仿宋" w:hAnsi="华文仿宋" w:cs="仿宋" w:hint="eastAsia"/>
          <w:sz w:val="28"/>
          <w:szCs w:val="28"/>
        </w:rPr>
        <w:t>交通土建工程方向</w:t>
      </w:r>
    </w:p>
    <w:tbl>
      <w:tblPr>
        <w:tblW w:w="0" w:type="auto"/>
        <w:tblInd w:w="421" w:type="dxa"/>
        <w:tblLayout w:type="fixed"/>
        <w:tblLook w:val="00A0" w:firstRow="1" w:lastRow="0" w:firstColumn="1" w:lastColumn="0" w:noHBand="0" w:noVBand="0"/>
      </w:tblPr>
      <w:tblGrid>
        <w:gridCol w:w="513"/>
        <w:gridCol w:w="478"/>
        <w:gridCol w:w="567"/>
        <w:gridCol w:w="1284"/>
        <w:gridCol w:w="690"/>
        <w:gridCol w:w="690"/>
        <w:gridCol w:w="514"/>
        <w:gridCol w:w="508"/>
        <w:gridCol w:w="426"/>
        <w:gridCol w:w="1399"/>
        <w:gridCol w:w="690"/>
        <w:gridCol w:w="690"/>
        <w:gridCol w:w="866"/>
      </w:tblGrid>
      <w:tr w:rsidR="0061480C" w:rsidRPr="00794144" w:rsidTr="00706EBB">
        <w:trPr>
          <w:trHeight w:val="143"/>
        </w:trPr>
        <w:tc>
          <w:tcPr>
            <w:tcW w:w="4222" w:type="dxa"/>
            <w:gridSpan w:val="6"/>
            <w:tcBorders>
              <w:top w:val="single" w:sz="4" w:space="0" w:color="auto"/>
              <w:left w:val="single" w:sz="4" w:space="0" w:color="000000"/>
              <w:bottom w:val="single" w:sz="4" w:space="0" w:color="000000"/>
              <w:right w:val="single" w:sz="4" w:space="0" w:color="000000"/>
            </w:tcBorders>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学时数（学时）</w:t>
            </w:r>
          </w:p>
        </w:tc>
        <w:tc>
          <w:tcPr>
            <w:tcW w:w="5093" w:type="dxa"/>
            <w:gridSpan w:val="7"/>
            <w:tcBorders>
              <w:top w:val="single" w:sz="4" w:space="0" w:color="auto"/>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学分数（分）</w:t>
            </w:r>
          </w:p>
        </w:tc>
      </w:tr>
      <w:tr w:rsidR="0061480C" w:rsidRPr="00794144" w:rsidTr="00706EBB">
        <w:trPr>
          <w:trHeight w:val="70"/>
        </w:trPr>
        <w:tc>
          <w:tcPr>
            <w:tcW w:w="513" w:type="dxa"/>
            <w:vMerge w:val="restart"/>
            <w:tcBorders>
              <w:top w:val="nil"/>
              <w:left w:val="single" w:sz="4" w:space="0" w:color="000000"/>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总数</w:t>
            </w:r>
          </w:p>
        </w:tc>
        <w:tc>
          <w:tcPr>
            <w:tcW w:w="1045" w:type="dxa"/>
            <w:gridSpan w:val="2"/>
            <w:tcBorders>
              <w:top w:val="single" w:sz="4" w:space="0" w:color="000000"/>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其中</w:t>
            </w:r>
          </w:p>
        </w:tc>
        <w:tc>
          <w:tcPr>
            <w:tcW w:w="2664" w:type="dxa"/>
            <w:gridSpan w:val="3"/>
            <w:tcBorders>
              <w:top w:val="single" w:sz="4" w:space="0" w:color="000000"/>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其中</w:t>
            </w:r>
          </w:p>
        </w:tc>
        <w:tc>
          <w:tcPr>
            <w:tcW w:w="514" w:type="dxa"/>
            <w:vMerge w:val="restart"/>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总数</w:t>
            </w:r>
          </w:p>
        </w:tc>
        <w:tc>
          <w:tcPr>
            <w:tcW w:w="934" w:type="dxa"/>
            <w:gridSpan w:val="2"/>
            <w:tcBorders>
              <w:top w:val="single" w:sz="4" w:space="0" w:color="000000"/>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其中</w:t>
            </w:r>
          </w:p>
        </w:tc>
        <w:tc>
          <w:tcPr>
            <w:tcW w:w="3645" w:type="dxa"/>
            <w:gridSpan w:val="4"/>
            <w:tcBorders>
              <w:top w:val="single" w:sz="4" w:space="0" w:color="000000"/>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其中</w:t>
            </w:r>
          </w:p>
        </w:tc>
      </w:tr>
      <w:tr w:rsidR="0061480C" w:rsidRPr="00794144" w:rsidTr="00706EBB">
        <w:trPr>
          <w:trHeight w:val="351"/>
        </w:trPr>
        <w:tc>
          <w:tcPr>
            <w:tcW w:w="513" w:type="dxa"/>
            <w:vMerge/>
            <w:tcBorders>
              <w:top w:val="nil"/>
              <w:left w:val="single" w:sz="4" w:space="0" w:color="000000"/>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p>
        </w:tc>
        <w:tc>
          <w:tcPr>
            <w:tcW w:w="478"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必修课</w:t>
            </w:r>
          </w:p>
        </w:tc>
        <w:tc>
          <w:tcPr>
            <w:tcW w:w="567"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选修课</w:t>
            </w:r>
          </w:p>
        </w:tc>
        <w:tc>
          <w:tcPr>
            <w:tcW w:w="1284"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集中性实践教学环节</w:t>
            </w:r>
          </w:p>
        </w:tc>
        <w:tc>
          <w:tcPr>
            <w:tcW w:w="690"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课内教学</w:t>
            </w:r>
          </w:p>
        </w:tc>
        <w:tc>
          <w:tcPr>
            <w:tcW w:w="690"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实验教学</w:t>
            </w:r>
          </w:p>
        </w:tc>
        <w:tc>
          <w:tcPr>
            <w:tcW w:w="514" w:type="dxa"/>
            <w:vMerge/>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p>
        </w:tc>
        <w:tc>
          <w:tcPr>
            <w:tcW w:w="508"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必修课</w:t>
            </w:r>
          </w:p>
        </w:tc>
        <w:tc>
          <w:tcPr>
            <w:tcW w:w="426"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选修课</w:t>
            </w:r>
          </w:p>
        </w:tc>
        <w:tc>
          <w:tcPr>
            <w:tcW w:w="1399"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集中性实践教学环节</w:t>
            </w:r>
          </w:p>
        </w:tc>
        <w:tc>
          <w:tcPr>
            <w:tcW w:w="690"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课内教学</w:t>
            </w:r>
          </w:p>
        </w:tc>
        <w:tc>
          <w:tcPr>
            <w:tcW w:w="690"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实验教学</w:t>
            </w:r>
          </w:p>
        </w:tc>
        <w:tc>
          <w:tcPr>
            <w:tcW w:w="866"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课外科技活动</w:t>
            </w:r>
          </w:p>
        </w:tc>
      </w:tr>
      <w:tr w:rsidR="0061480C" w:rsidRPr="00794144" w:rsidTr="00706EBB">
        <w:trPr>
          <w:trHeight w:val="70"/>
        </w:trPr>
        <w:tc>
          <w:tcPr>
            <w:tcW w:w="513" w:type="dxa"/>
            <w:tcBorders>
              <w:top w:val="nil"/>
              <w:left w:val="single" w:sz="4" w:space="0" w:color="000000"/>
              <w:bottom w:val="single" w:sz="4" w:space="0" w:color="000000"/>
              <w:right w:val="single" w:sz="4" w:space="0" w:color="000000"/>
            </w:tcBorders>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2484+35</w:t>
            </w:r>
            <w:r w:rsidRPr="00D2782E">
              <w:rPr>
                <w:rFonts w:ascii="华文仿宋" w:eastAsia="华文仿宋" w:hAnsi="华文仿宋" w:hint="eastAsia"/>
                <w:color w:val="000000"/>
                <w:sz w:val="24"/>
              </w:rPr>
              <w:t xml:space="preserve">周　</w:t>
            </w:r>
          </w:p>
        </w:tc>
        <w:tc>
          <w:tcPr>
            <w:tcW w:w="478" w:type="dxa"/>
            <w:tcBorders>
              <w:top w:val="nil"/>
              <w:left w:val="nil"/>
              <w:bottom w:val="single" w:sz="4" w:space="0" w:color="000000"/>
              <w:right w:val="single" w:sz="4" w:space="0" w:color="000000"/>
            </w:tcBorders>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2060+35</w:t>
            </w:r>
            <w:r w:rsidRPr="00D2782E">
              <w:rPr>
                <w:rFonts w:ascii="华文仿宋" w:eastAsia="华文仿宋" w:hAnsi="华文仿宋" w:hint="eastAsia"/>
                <w:color w:val="000000"/>
                <w:sz w:val="24"/>
              </w:rPr>
              <w:t xml:space="preserve">周　</w:t>
            </w:r>
          </w:p>
        </w:tc>
        <w:tc>
          <w:tcPr>
            <w:tcW w:w="567" w:type="dxa"/>
            <w:tcBorders>
              <w:top w:val="nil"/>
              <w:left w:val="nil"/>
              <w:bottom w:val="single" w:sz="4" w:space="0" w:color="000000"/>
              <w:right w:val="single" w:sz="4" w:space="0" w:color="000000"/>
            </w:tcBorders>
            <w:vAlign w:val="bottom"/>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424</w:t>
            </w:r>
            <w:r w:rsidRPr="00D2782E">
              <w:rPr>
                <w:rFonts w:ascii="华文仿宋" w:eastAsia="华文仿宋" w:hAnsi="华文仿宋" w:hint="eastAsia"/>
                <w:color w:val="000000"/>
                <w:sz w:val="24"/>
              </w:rPr>
              <w:t xml:space="preserve">　</w:t>
            </w:r>
          </w:p>
        </w:tc>
        <w:tc>
          <w:tcPr>
            <w:tcW w:w="1284" w:type="dxa"/>
            <w:tcBorders>
              <w:top w:val="nil"/>
              <w:left w:val="nil"/>
              <w:bottom w:val="single" w:sz="4" w:space="0" w:color="000000"/>
              <w:right w:val="single" w:sz="4" w:space="0" w:color="000000"/>
            </w:tcBorders>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35</w:t>
            </w:r>
            <w:r w:rsidRPr="00D2782E">
              <w:rPr>
                <w:rFonts w:ascii="华文仿宋" w:eastAsia="华文仿宋" w:hAnsi="华文仿宋" w:hint="eastAsia"/>
                <w:color w:val="000000"/>
                <w:sz w:val="24"/>
              </w:rPr>
              <w:t xml:space="preserve">周　</w:t>
            </w:r>
          </w:p>
        </w:tc>
        <w:tc>
          <w:tcPr>
            <w:tcW w:w="690" w:type="dxa"/>
            <w:tcBorders>
              <w:top w:val="nil"/>
              <w:left w:val="nil"/>
              <w:bottom w:val="single" w:sz="4" w:space="0" w:color="000000"/>
              <w:right w:val="single" w:sz="4" w:space="0" w:color="000000"/>
            </w:tcBorders>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2354</w:t>
            </w:r>
            <w:r w:rsidRPr="00D2782E">
              <w:rPr>
                <w:rFonts w:ascii="华文仿宋" w:eastAsia="华文仿宋" w:hAnsi="华文仿宋" w:hint="eastAsia"/>
                <w:color w:val="000000"/>
                <w:sz w:val="24"/>
              </w:rPr>
              <w:t xml:space="preserve">　</w:t>
            </w:r>
          </w:p>
        </w:tc>
        <w:tc>
          <w:tcPr>
            <w:tcW w:w="690" w:type="dxa"/>
            <w:tcBorders>
              <w:top w:val="nil"/>
              <w:left w:val="nil"/>
              <w:bottom w:val="single" w:sz="4" w:space="0" w:color="000000"/>
              <w:right w:val="single" w:sz="4" w:space="0" w:color="000000"/>
            </w:tcBorders>
            <w:vAlign w:val="bottom"/>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130</w:t>
            </w:r>
            <w:r w:rsidRPr="00D2782E">
              <w:rPr>
                <w:rFonts w:ascii="华文仿宋" w:eastAsia="华文仿宋" w:hAnsi="华文仿宋" w:hint="eastAsia"/>
                <w:color w:val="000000"/>
                <w:sz w:val="24"/>
              </w:rPr>
              <w:t xml:space="preserve">　</w:t>
            </w:r>
          </w:p>
        </w:tc>
        <w:tc>
          <w:tcPr>
            <w:tcW w:w="514" w:type="dxa"/>
            <w:tcBorders>
              <w:top w:val="nil"/>
              <w:left w:val="nil"/>
              <w:bottom w:val="single" w:sz="4" w:space="0" w:color="000000"/>
              <w:right w:val="single" w:sz="4" w:space="0" w:color="000000"/>
            </w:tcBorders>
            <w:vAlign w:val="bottom"/>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161</w:t>
            </w:r>
            <w:r w:rsidRPr="00D2782E">
              <w:rPr>
                <w:rFonts w:ascii="华文仿宋" w:eastAsia="华文仿宋" w:hAnsi="华文仿宋" w:hint="eastAsia"/>
                <w:color w:val="000000"/>
                <w:sz w:val="24"/>
              </w:rPr>
              <w:t xml:space="preserve">　</w:t>
            </w:r>
          </w:p>
        </w:tc>
        <w:tc>
          <w:tcPr>
            <w:tcW w:w="508" w:type="dxa"/>
            <w:tcBorders>
              <w:top w:val="nil"/>
              <w:left w:val="nil"/>
              <w:bottom w:val="single" w:sz="4" w:space="0" w:color="000000"/>
              <w:right w:val="single" w:sz="4" w:space="0" w:color="000000"/>
            </w:tcBorders>
            <w:vAlign w:val="bottom"/>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134.5</w:t>
            </w:r>
            <w:r w:rsidRPr="00D2782E">
              <w:rPr>
                <w:rFonts w:ascii="华文仿宋" w:eastAsia="华文仿宋" w:hAnsi="华文仿宋" w:hint="eastAsia"/>
                <w:color w:val="000000"/>
                <w:sz w:val="24"/>
              </w:rPr>
              <w:t xml:space="preserve">　</w:t>
            </w:r>
          </w:p>
        </w:tc>
        <w:tc>
          <w:tcPr>
            <w:tcW w:w="426" w:type="dxa"/>
            <w:tcBorders>
              <w:top w:val="nil"/>
              <w:left w:val="nil"/>
              <w:bottom w:val="single" w:sz="4" w:space="0" w:color="000000"/>
              <w:right w:val="single" w:sz="4" w:space="0" w:color="000000"/>
            </w:tcBorders>
            <w:vAlign w:val="bottom"/>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26.5</w:t>
            </w:r>
            <w:r w:rsidRPr="00D2782E">
              <w:rPr>
                <w:rFonts w:ascii="华文仿宋" w:eastAsia="华文仿宋" w:hAnsi="华文仿宋" w:hint="eastAsia"/>
                <w:color w:val="000000"/>
                <w:sz w:val="24"/>
              </w:rPr>
              <w:t xml:space="preserve">　</w:t>
            </w:r>
          </w:p>
        </w:tc>
        <w:tc>
          <w:tcPr>
            <w:tcW w:w="1399" w:type="dxa"/>
            <w:tcBorders>
              <w:top w:val="nil"/>
              <w:left w:val="nil"/>
              <w:bottom w:val="single" w:sz="4" w:space="0" w:color="000000"/>
              <w:right w:val="single" w:sz="4" w:space="0" w:color="000000"/>
            </w:tcBorders>
            <w:vAlign w:val="bottom"/>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 xml:space="preserve">　</w:t>
            </w:r>
            <w:r w:rsidRPr="00D2782E">
              <w:rPr>
                <w:rFonts w:ascii="华文仿宋" w:eastAsia="华文仿宋" w:hAnsi="华文仿宋"/>
                <w:color w:val="000000"/>
                <w:sz w:val="24"/>
              </w:rPr>
              <w:t>26</w:t>
            </w:r>
          </w:p>
        </w:tc>
        <w:tc>
          <w:tcPr>
            <w:tcW w:w="690" w:type="dxa"/>
            <w:tcBorders>
              <w:top w:val="nil"/>
              <w:left w:val="nil"/>
              <w:bottom w:val="single" w:sz="4" w:space="0" w:color="000000"/>
              <w:right w:val="single" w:sz="4" w:space="0" w:color="000000"/>
            </w:tcBorders>
            <w:vAlign w:val="bottom"/>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 xml:space="preserve">　</w:t>
            </w:r>
            <w:r w:rsidRPr="00D2782E">
              <w:rPr>
                <w:rFonts w:ascii="华文仿宋" w:eastAsia="华文仿宋" w:hAnsi="华文仿宋"/>
                <w:color w:val="000000"/>
                <w:sz w:val="24"/>
              </w:rPr>
              <w:t>131</w:t>
            </w:r>
          </w:p>
        </w:tc>
        <w:tc>
          <w:tcPr>
            <w:tcW w:w="690" w:type="dxa"/>
            <w:tcBorders>
              <w:top w:val="nil"/>
              <w:left w:val="nil"/>
              <w:bottom w:val="single" w:sz="4" w:space="0" w:color="000000"/>
              <w:right w:val="single" w:sz="4" w:space="0" w:color="000000"/>
            </w:tcBorders>
            <w:vAlign w:val="bottom"/>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4</w:t>
            </w:r>
            <w:r w:rsidRPr="00D2782E">
              <w:rPr>
                <w:rFonts w:ascii="华文仿宋" w:eastAsia="华文仿宋" w:hAnsi="华文仿宋" w:hint="eastAsia"/>
                <w:color w:val="000000"/>
                <w:sz w:val="24"/>
              </w:rPr>
              <w:t xml:space="preserve">　</w:t>
            </w:r>
          </w:p>
        </w:tc>
        <w:tc>
          <w:tcPr>
            <w:tcW w:w="866" w:type="dxa"/>
            <w:tcBorders>
              <w:top w:val="nil"/>
              <w:left w:val="nil"/>
              <w:bottom w:val="single" w:sz="4" w:space="0" w:color="000000"/>
              <w:right w:val="single" w:sz="4" w:space="0" w:color="000000"/>
            </w:tcBorders>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0</w:t>
            </w:r>
            <w:r w:rsidRPr="00D2782E">
              <w:rPr>
                <w:rFonts w:ascii="华文仿宋" w:eastAsia="华文仿宋" w:hAnsi="华文仿宋" w:hint="eastAsia"/>
                <w:color w:val="000000"/>
                <w:sz w:val="24"/>
              </w:rPr>
              <w:t xml:space="preserve">　</w:t>
            </w:r>
          </w:p>
        </w:tc>
      </w:tr>
      <w:tr w:rsidR="0061480C" w:rsidRPr="00794144" w:rsidTr="00706EBB">
        <w:trPr>
          <w:trHeight w:val="70"/>
        </w:trPr>
        <w:tc>
          <w:tcPr>
            <w:tcW w:w="4222" w:type="dxa"/>
            <w:gridSpan w:val="6"/>
            <w:tcBorders>
              <w:top w:val="single" w:sz="4" w:space="0" w:color="000000"/>
              <w:left w:val="single" w:sz="4" w:space="0" w:color="000000"/>
              <w:bottom w:val="single" w:sz="4" w:space="0" w:color="auto"/>
              <w:right w:val="single" w:sz="4" w:space="0" w:color="000000"/>
            </w:tcBorders>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实践教学学分占总学分比例：</w:t>
            </w:r>
            <w:r w:rsidRPr="00D2782E">
              <w:rPr>
                <w:rFonts w:ascii="华文仿宋" w:eastAsia="华文仿宋" w:hAnsi="华文仿宋"/>
                <w:color w:val="000000"/>
                <w:sz w:val="24"/>
              </w:rPr>
              <w:t>18.6%</w:t>
            </w:r>
          </w:p>
        </w:tc>
        <w:tc>
          <w:tcPr>
            <w:tcW w:w="5093" w:type="dxa"/>
            <w:gridSpan w:val="7"/>
            <w:tcBorders>
              <w:top w:val="single" w:sz="4" w:space="0" w:color="000000"/>
              <w:left w:val="nil"/>
              <w:bottom w:val="single" w:sz="4" w:space="0" w:color="auto"/>
              <w:right w:val="single" w:sz="4" w:space="0" w:color="000000"/>
            </w:tcBorders>
            <w:vAlign w:val="bottom"/>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选修课学分占总学分比例：</w:t>
            </w:r>
            <w:r w:rsidRPr="00D2782E">
              <w:rPr>
                <w:rFonts w:ascii="华文仿宋" w:eastAsia="华文仿宋" w:hAnsi="华文仿宋"/>
                <w:color w:val="000000"/>
                <w:sz w:val="24"/>
              </w:rPr>
              <w:t>16.5%</w:t>
            </w:r>
          </w:p>
        </w:tc>
      </w:tr>
    </w:tbl>
    <w:p w:rsidR="0061480C" w:rsidRPr="00794144" w:rsidRDefault="0061480C" w:rsidP="00794144">
      <w:pPr>
        <w:adjustRightInd w:val="0"/>
        <w:snapToGrid w:val="0"/>
        <w:spacing w:line="560" w:lineRule="exact"/>
        <w:ind w:firstLineChars="200" w:firstLine="560"/>
        <w:rPr>
          <w:rFonts w:ascii="华文仿宋" w:eastAsia="华文仿宋" w:hAnsi="华文仿宋" w:cs="仿宋"/>
          <w:sz w:val="28"/>
          <w:szCs w:val="28"/>
        </w:rPr>
      </w:pPr>
      <w:r w:rsidRPr="00794144">
        <w:rPr>
          <w:rFonts w:ascii="华文仿宋" w:eastAsia="华文仿宋" w:hAnsi="华文仿宋" w:cs="仿宋"/>
          <w:sz w:val="28"/>
          <w:szCs w:val="28"/>
        </w:rPr>
        <w:t>2</w:t>
      </w:r>
      <w:r w:rsidRPr="00794144">
        <w:rPr>
          <w:rFonts w:ascii="华文仿宋" w:eastAsia="华文仿宋" w:hAnsi="华文仿宋" w:cs="仿宋" w:hint="eastAsia"/>
          <w:sz w:val="28"/>
          <w:szCs w:val="28"/>
        </w:rPr>
        <w:t>、实验情况</w:t>
      </w:r>
    </w:p>
    <w:tbl>
      <w:tblPr>
        <w:tblW w:w="93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8"/>
        <w:gridCol w:w="1782"/>
        <w:gridCol w:w="547"/>
        <w:gridCol w:w="2329"/>
        <w:gridCol w:w="243"/>
        <w:gridCol w:w="2086"/>
      </w:tblGrid>
      <w:tr w:rsidR="0061480C" w:rsidRPr="00794144" w:rsidTr="00D24D16">
        <w:tc>
          <w:tcPr>
            <w:tcW w:w="2328" w:type="dxa"/>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有实验的课程（门）</w:t>
            </w:r>
          </w:p>
        </w:tc>
        <w:tc>
          <w:tcPr>
            <w:tcW w:w="2329" w:type="dxa"/>
            <w:gridSpan w:val="2"/>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独立设置的实验课程（门）</w:t>
            </w:r>
          </w:p>
        </w:tc>
        <w:tc>
          <w:tcPr>
            <w:tcW w:w="2329" w:type="dxa"/>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综合性、设计性实验教学课程（门）</w:t>
            </w:r>
          </w:p>
        </w:tc>
        <w:tc>
          <w:tcPr>
            <w:tcW w:w="2329" w:type="dxa"/>
            <w:gridSpan w:val="2"/>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实验开出率</w:t>
            </w:r>
          </w:p>
        </w:tc>
      </w:tr>
      <w:tr w:rsidR="0061480C" w:rsidRPr="00794144" w:rsidTr="00D24D16">
        <w:tc>
          <w:tcPr>
            <w:tcW w:w="2328" w:type="dxa"/>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8</w:t>
            </w:r>
          </w:p>
        </w:tc>
        <w:tc>
          <w:tcPr>
            <w:tcW w:w="2329" w:type="dxa"/>
            <w:gridSpan w:val="2"/>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w:t>
            </w:r>
          </w:p>
        </w:tc>
        <w:tc>
          <w:tcPr>
            <w:tcW w:w="2329" w:type="dxa"/>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w:t>
            </w:r>
          </w:p>
        </w:tc>
        <w:tc>
          <w:tcPr>
            <w:tcW w:w="2329" w:type="dxa"/>
            <w:gridSpan w:val="2"/>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c>
          <w:tcPr>
            <w:tcW w:w="9315" w:type="dxa"/>
            <w:gridSpan w:val="6"/>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实验课程一览表</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实验类型</w:t>
            </w:r>
          </w:p>
        </w:tc>
        <w:tc>
          <w:tcPr>
            <w:tcW w:w="3119" w:type="dxa"/>
            <w:gridSpan w:val="3"/>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课程名称</w:t>
            </w:r>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实验开出率</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有实验的课程</w:t>
            </w:r>
          </w:p>
        </w:tc>
        <w:tc>
          <w:tcPr>
            <w:tcW w:w="3119" w:type="dxa"/>
            <w:gridSpan w:val="3"/>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材料力学</w:t>
            </w:r>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p>
        </w:tc>
        <w:tc>
          <w:tcPr>
            <w:tcW w:w="3119" w:type="dxa"/>
            <w:gridSpan w:val="3"/>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流体力学</w:t>
            </w:r>
            <w:r w:rsidRPr="00D2782E">
              <w:rPr>
                <w:rFonts w:ascii="华文仿宋" w:eastAsia="华文仿宋" w:hAnsi="华文仿宋"/>
                <w:color w:val="000000"/>
                <w:sz w:val="24"/>
              </w:rPr>
              <w:t>I</w:t>
            </w:r>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p>
        </w:tc>
        <w:tc>
          <w:tcPr>
            <w:tcW w:w="3119" w:type="dxa"/>
            <w:gridSpan w:val="3"/>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土木工程材料</w:t>
            </w:r>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p>
        </w:tc>
        <w:tc>
          <w:tcPr>
            <w:tcW w:w="3119" w:type="dxa"/>
            <w:gridSpan w:val="3"/>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工程测量</w:t>
            </w:r>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p>
        </w:tc>
        <w:tc>
          <w:tcPr>
            <w:tcW w:w="3119" w:type="dxa"/>
            <w:gridSpan w:val="3"/>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土力学</w:t>
            </w:r>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p>
        </w:tc>
        <w:tc>
          <w:tcPr>
            <w:tcW w:w="3119" w:type="dxa"/>
            <w:gridSpan w:val="3"/>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钢筋混凝土结构基本原理</w:t>
            </w:r>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p>
        </w:tc>
        <w:tc>
          <w:tcPr>
            <w:tcW w:w="3119" w:type="dxa"/>
            <w:gridSpan w:val="3"/>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钢结构基本原理与设计</w:t>
            </w:r>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p>
        </w:tc>
        <w:tc>
          <w:tcPr>
            <w:tcW w:w="3119" w:type="dxa"/>
            <w:gridSpan w:val="3"/>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路基路面检验测试技术</w:t>
            </w:r>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独立设置的实验课程</w:t>
            </w:r>
          </w:p>
        </w:tc>
        <w:tc>
          <w:tcPr>
            <w:tcW w:w="3119" w:type="dxa"/>
            <w:gridSpan w:val="3"/>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大学物理实验</w:t>
            </w:r>
            <w:r w:rsidRPr="00D2782E">
              <w:rPr>
                <w:rFonts w:ascii="华文仿宋" w:eastAsia="华文仿宋" w:hAnsi="华文仿宋"/>
                <w:color w:val="000000"/>
                <w:sz w:val="24"/>
              </w:rPr>
              <w:t>I</w:t>
            </w:r>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lastRenderedPageBreak/>
              <w:t>综合性、设计性实验教学课程</w:t>
            </w:r>
          </w:p>
        </w:tc>
        <w:tc>
          <w:tcPr>
            <w:tcW w:w="3119" w:type="dxa"/>
            <w:gridSpan w:val="3"/>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房屋建筑学课程设计</w:t>
            </w:r>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p>
        </w:tc>
        <w:tc>
          <w:tcPr>
            <w:tcW w:w="3119" w:type="dxa"/>
            <w:gridSpan w:val="3"/>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钢筋混凝土楼盖课程设计</w:t>
            </w:r>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p>
        </w:tc>
        <w:tc>
          <w:tcPr>
            <w:tcW w:w="3119" w:type="dxa"/>
            <w:gridSpan w:val="3"/>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建筑施工课程设计</w:t>
            </w:r>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p>
        </w:tc>
        <w:tc>
          <w:tcPr>
            <w:tcW w:w="3119" w:type="dxa"/>
            <w:gridSpan w:val="3"/>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钢结构课程设计</w:t>
            </w:r>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p>
        </w:tc>
        <w:tc>
          <w:tcPr>
            <w:tcW w:w="3119" w:type="dxa"/>
            <w:gridSpan w:val="3"/>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工程概预算课程设计</w:t>
            </w:r>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p>
        </w:tc>
        <w:tc>
          <w:tcPr>
            <w:tcW w:w="3119" w:type="dxa"/>
            <w:gridSpan w:val="3"/>
            <w:vAlign w:val="center"/>
          </w:tcPr>
          <w:p w:rsidR="0061480C" w:rsidRPr="00D2782E" w:rsidRDefault="0061480C" w:rsidP="00165271">
            <w:pPr>
              <w:adjustRightInd w:val="0"/>
              <w:snapToGrid w:val="0"/>
              <w:jc w:val="center"/>
              <w:rPr>
                <w:rFonts w:ascii="华文仿宋" w:eastAsia="华文仿宋" w:hAnsi="华文仿宋"/>
                <w:color w:val="000000"/>
                <w:sz w:val="24"/>
              </w:rPr>
            </w:pPr>
            <w:bookmarkStart w:id="0" w:name="所有课程设计学分均减半"/>
            <w:r w:rsidRPr="00D2782E">
              <w:rPr>
                <w:rFonts w:ascii="华文仿宋" w:eastAsia="华文仿宋" w:hAnsi="华文仿宋" w:hint="eastAsia"/>
                <w:color w:val="000000"/>
                <w:sz w:val="24"/>
              </w:rPr>
              <w:t>结构设计原理课程设计</w:t>
            </w:r>
            <w:bookmarkEnd w:id="0"/>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p>
        </w:tc>
        <w:tc>
          <w:tcPr>
            <w:tcW w:w="3119" w:type="dxa"/>
            <w:gridSpan w:val="3"/>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路线课程设计</w:t>
            </w:r>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p>
        </w:tc>
        <w:tc>
          <w:tcPr>
            <w:tcW w:w="3119" w:type="dxa"/>
            <w:gridSpan w:val="3"/>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路基路面课程设计</w:t>
            </w:r>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p>
        </w:tc>
        <w:tc>
          <w:tcPr>
            <w:tcW w:w="3119" w:type="dxa"/>
            <w:gridSpan w:val="3"/>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基础工程课程设计</w:t>
            </w:r>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c>
          <w:tcPr>
            <w:tcW w:w="4110" w:type="dxa"/>
            <w:gridSpan w:val="2"/>
          </w:tcPr>
          <w:p w:rsidR="0061480C" w:rsidRPr="00D2782E" w:rsidRDefault="0061480C" w:rsidP="00165271">
            <w:pPr>
              <w:adjustRightInd w:val="0"/>
              <w:snapToGrid w:val="0"/>
              <w:jc w:val="center"/>
              <w:rPr>
                <w:rFonts w:ascii="华文仿宋" w:eastAsia="华文仿宋" w:hAnsi="华文仿宋"/>
                <w:color w:val="000000"/>
                <w:sz w:val="24"/>
              </w:rPr>
            </w:pPr>
          </w:p>
        </w:tc>
        <w:tc>
          <w:tcPr>
            <w:tcW w:w="3119" w:type="dxa"/>
            <w:gridSpan w:val="3"/>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桥梁工程课程设计</w:t>
            </w:r>
          </w:p>
        </w:tc>
        <w:tc>
          <w:tcPr>
            <w:tcW w:w="2086"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bl>
    <w:p w:rsidR="0061480C" w:rsidRPr="00794144" w:rsidRDefault="0061480C" w:rsidP="00794144">
      <w:pPr>
        <w:adjustRightInd w:val="0"/>
        <w:snapToGrid w:val="0"/>
        <w:spacing w:line="560" w:lineRule="exact"/>
        <w:ind w:firstLineChars="200" w:firstLine="560"/>
        <w:rPr>
          <w:rFonts w:ascii="华文仿宋" w:eastAsia="华文仿宋" w:hAnsi="华文仿宋" w:cs="仿宋"/>
          <w:sz w:val="28"/>
          <w:szCs w:val="28"/>
        </w:rPr>
      </w:pPr>
      <w:r w:rsidRPr="00794144">
        <w:rPr>
          <w:rFonts w:ascii="华文仿宋" w:eastAsia="华文仿宋" w:hAnsi="华文仿宋" w:cs="仿宋"/>
          <w:sz w:val="28"/>
          <w:szCs w:val="28"/>
        </w:rPr>
        <w:t>3</w:t>
      </w:r>
      <w:r w:rsidRPr="00794144">
        <w:rPr>
          <w:rFonts w:ascii="华文仿宋" w:eastAsia="华文仿宋" w:hAnsi="华文仿宋" w:cs="仿宋" w:hint="eastAsia"/>
          <w:sz w:val="28"/>
          <w:szCs w:val="28"/>
        </w:rPr>
        <w:t>、精品课程、双语课程、英语课程建设情况</w:t>
      </w:r>
    </w:p>
    <w:p w:rsidR="0061480C" w:rsidRPr="00794144" w:rsidRDefault="0061480C" w:rsidP="00794144">
      <w:pPr>
        <w:adjustRightInd w:val="0"/>
        <w:snapToGrid w:val="0"/>
        <w:spacing w:line="560" w:lineRule="exact"/>
        <w:ind w:firstLineChars="200" w:firstLine="560"/>
        <w:rPr>
          <w:rFonts w:ascii="华文仿宋" w:eastAsia="华文仿宋" w:hAnsi="华文仿宋" w:cs="仿宋"/>
          <w:sz w:val="28"/>
          <w:szCs w:val="28"/>
        </w:rPr>
      </w:pPr>
      <w:r w:rsidRPr="00794144">
        <w:rPr>
          <w:rFonts w:ascii="华文仿宋" w:eastAsia="华文仿宋" w:hAnsi="华文仿宋" w:cs="仿宋" w:hint="eastAsia"/>
          <w:sz w:val="28"/>
          <w:szCs w:val="28"/>
        </w:rPr>
        <w:t>省级精品课程：《工程概预算》；</w:t>
      </w:r>
    </w:p>
    <w:p w:rsidR="0061480C" w:rsidRPr="00794144" w:rsidRDefault="0061480C" w:rsidP="00794144">
      <w:pPr>
        <w:adjustRightInd w:val="0"/>
        <w:snapToGrid w:val="0"/>
        <w:spacing w:line="560" w:lineRule="exact"/>
        <w:ind w:firstLineChars="200" w:firstLine="560"/>
        <w:rPr>
          <w:rFonts w:ascii="华文仿宋" w:eastAsia="华文仿宋" w:hAnsi="华文仿宋" w:cs="仿宋"/>
          <w:sz w:val="28"/>
          <w:szCs w:val="28"/>
        </w:rPr>
      </w:pPr>
      <w:r w:rsidRPr="00794144">
        <w:rPr>
          <w:rFonts w:ascii="华文仿宋" w:eastAsia="华文仿宋" w:hAnsi="华文仿宋" w:cs="仿宋" w:hint="eastAsia"/>
          <w:sz w:val="28"/>
          <w:szCs w:val="28"/>
        </w:rPr>
        <w:t>校级精品课程：《地基与基础》；</w:t>
      </w:r>
    </w:p>
    <w:p w:rsidR="0061480C" w:rsidRPr="00794144" w:rsidRDefault="0061480C" w:rsidP="00794144">
      <w:pPr>
        <w:adjustRightInd w:val="0"/>
        <w:snapToGrid w:val="0"/>
        <w:spacing w:line="560" w:lineRule="exact"/>
        <w:ind w:firstLineChars="200" w:firstLine="560"/>
        <w:rPr>
          <w:rFonts w:ascii="华文仿宋" w:eastAsia="华文仿宋" w:hAnsi="华文仿宋" w:cs="仿宋"/>
          <w:sz w:val="28"/>
          <w:szCs w:val="28"/>
        </w:rPr>
      </w:pPr>
      <w:r w:rsidRPr="00794144">
        <w:rPr>
          <w:rFonts w:ascii="华文仿宋" w:eastAsia="华文仿宋" w:hAnsi="华文仿宋" w:cs="仿宋" w:hint="eastAsia"/>
          <w:sz w:val="28"/>
          <w:szCs w:val="28"/>
        </w:rPr>
        <w:t>双语示范课程：《城市道路设计》、《交通工程学》。</w:t>
      </w:r>
    </w:p>
    <w:p w:rsidR="0061480C" w:rsidRPr="00794144" w:rsidRDefault="0061480C" w:rsidP="00794144">
      <w:pPr>
        <w:adjustRightInd w:val="0"/>
        <w:snapToGrid w:val="0"/>
        <w:spacing w:line="560" w:lineRule="exact"/>
        <w:ind w:firstLineChars="200" w:firstLine="560"/>
        <w:rPr>
          <w:rFonts w:ascii="华文仿宋" w:eastAsia="华文仿宋" w:hAnsi="华文仿宋" w:cs="仿宋"/>
          <w:sz w:val="28"/>
          <w:szCs w:val="28"/>
        </w:rPr>
      </w:pPr>
      <w:r w:rsidRPr="00794144">
        <w:rPr>
          <w:rFonts w:ascii="华文仿宋" w:eastAsia="华文仿宋" w:hAnsi="华文仿宋" w:cs="仿宋"/>
          <w:sz w:val="28"/>
          <w:szCs w:val="28"/>
        </w:rPr>
        <w:t>4</w:t>
      </w:r>
      <w:r w:rsidRPr="00794144">
        <w:rPr>
          <w:rFonts w:ascii="华文仿宋" w:eastAsia="华文仿宋" w:hAnsi="华文仿宋" w:cs="仿宋" w:hint="eastAsia"/>
          <w:sz w:val="28"/>
          <w:szCs w:val="28"/>
        </w:rPr>
        <w:t>、课外科技文化活动</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969"/>
        <w:gridCol w:w="2551"/>
      </w:tblGrid>
      <w:tr w:rsidR="0061480C" w:rsidRPr="00794144" w:rsidTr="00D24D16">
        <w:trPr>
          <w:trHeight w:val="315"/>
        </w:trPr>
        <w:tc>
          <w:tcPr>
            <w:tcW w:w="6804" w:type="dxa"/>
            <w:gridSpan w:val="2"/>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项目</w:t>
            </w:r>
          </w:p>
        </w:tc>
        <w:tc>
          <w:tcPr>
            <w:tcW w:w="2551" w:type="dxa"/>
          </w:tcPr>
          <w:p w:rsidR="0061480C" w:rsidRPr="00D2782E" w:rsidRDefault="0061480C" w:rsidP="00165271">
            <w:pPr>
              <w:widowControl/>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数量</w:t>
            </w:r>
          </w:p>
        </w:tc>
      </w:tr>
      <w:tr w:rsidR="0061480C" w:rsidRPr="00794144" w:rsidTr="00D24D16">
        <w:trPr>
          <w:trHeight w:val="315"/>
        </w:trPr>
        <w:tc>
          <w:tcPr>
            <w:tcW w:w="2835" w:type="dxa"/>
            <w:vMerge w:val="restart"/>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文化、学术讲座数</w:t>
            </w:r>
          </w:p>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（个）</w:t>
            </w:r>
          </w:p>
        </w:tc>
        <w:tc>
          <w:tcPr>
            <w:tcW w:w="3969" w:type="dxa"/>
          </w:tcPr>
          <w:p w:rsidR="0061480C" w:rsidRPr="00D2782E" w:rsidRDefault="0061480C" w:rsidP="00165271">
            <w:pPr>
              <w:adjustRightInd w:val="0"/>
              <w:snapToGrid w:val="0"/>
              <w:jc w:val="left"/>
              <w:rPr>
                <w:rFonts w:ascii="华文仿宋" w:eastAsia="华文仿宋" w:hAnsi="华文仿宋"/>
                <w:color w:val="000000"/>
                <w:sz w:val="24"/>
              </w:rPr>
            </w:pPr>
            <w:r w:rsidRPr="00D2782E">
              <w:rPr>
                <w:rFonts w:ascii="华文仿宋" w:eastAsia="华文仿宋" w:hAnsi="华文仿宋" w:hint="eastAsia"/>
                <w:color w:val="000000"/>
                <w:sz w:val="24"/>
              </w:rPr>
              <w:t>总数</w:t>
            </w:r>
          </w:p>
        </w:tc>
        <w:tc>
          <w:tcPr>
            <w:tcW w:w="2551" w:type="dxa"/>
          </w:tcPr>
          <w:p w:rsidR="0061480C" w:rsidRPr="00D2782E" w:rsidRDefault="0061480C" w:rsidP="006E0DCE">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w:t>
            </w:r>
            <w:r w:rsidR="006E0DCE">
              <w:rPr>
                <w:rFonts w:ascii="华文仿宋" w:eastAsia="华文仿宋" w:hAnsi="华文仿宋"/>
                <w:color w:val="000000"/>
                <w:sz w:val="24"/>
              </w:rPr>
              <w:t>3</w:t>
            </w:r>
          </w:p>
        </w:tc>
      </w:tr>
      <w:tr w:rsidR="0061480C" w:rsidRPr="00794144" w:rsidTr="00D24D16">
        <w:trPr>
          <w:trHeight w:val="315"/>
        </w:trPr>
        <w:tc>
          <w:tcPr>
            <w:tcW w:w="2835" w:type="dxa"/>
            <w:vMerge/>
            <w:vAlign w:val="center"/>
          </w:tcPr>
          <w:p w:rsidR="0061480C" w:rsidRPr="00D2782E" w:rsidRDefault="0061480C" w:rsidP="00165271">
            <w:pPr>
              <w:adjustRightInd w:val="0"/>
              <w:snapToGrid w:val="0"/>
              <w:jc w:val="center"/>
              <w:rPr>
                <w:rFonts w:ascii="华文仿宋" w:eastAsia="华文仿宋" w:hAnsi="华文仿宋"/>
                <w:color w:val="000000"/>
                <w:sz w:val="24"/>
              </w:rPr>
            </w:pPr>
          </w:p>
        </w:tc>
        <w:tc>
          <w:tcPr>
            <w:tcW w:w="3969" w:type="dxa"/>
          </w:tcPr>
          <w:p w:rsidR="0061480C" w:rsidRPr="00D2782E" w:rsidRDefault="0061480C" w:rsidP="00165271">
            <w:pPr>
              <w:adjustRightInd w:val="0"/>
              <w:snapToGrid w:val="0"/>
              <w:jc w:val="left"/>
              <w:rPr>
                <w:rFonts w:ascii="华文仿宋" w:eastAsia="华文仿宋" w:hAnsi="华文仿宋"/>
                <w:color w:val="000000"/>
                <w:sz w:val="24"/>
              </w:rPr>
            </w:pPr>
            <w:r w:rsidRPr="00D2782E">
              <w:rPr>
                <w:rFonts w:ascii="华文仿宋" w:eastAsia="华文仿宋" w:hAnsi="华文仿宋" w:hint="eastAsia"/>
                <w:color w:val="000000"/>
                <w:sz w:val="24"/>
              </w:rPr>
              <w:t>其中：校级</w:t>
            </w:r>
          </w:p>
        </w:tc>
        <w:tc>
          <w:tcPr>
            <w:tcW w:w="2551"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3</w:t>
            </w:r>
          </w:p>
        </w:tc>
      </w:tr>
      <w:tr w:rsidR="0061480C" w:rsidRPr="00794144" w:rsidTr="00D24D16">
        <w:trPr>
          <w:trHeight w:val="315"/>
        </w:trPr>
        <w:tc>
          <w:tcPr>
            <w:tcW w:w="2835" w:type="dxa"/>
            <w:vMerge/>
            <w:vAlign w:val="center"/>
          </w:tcPr>
          <w:p w:rsidR="0061480C" w:rsidRPr="00D2782E" w:rsidRDefault="0061480C" w:rsidP="00165271">
            <w:pPr>
              <w:adjustRightInd w:val="0"/>
              <w:snapToGrid w:val="0"/>
              <w:jc w:val="center"/>
              <w:rPr>
                <w:rFonts w:ascii="华文仿宋" w:eastAsia="华文仿宋" w:hAnsi="华文仿宋"/>
                <w:color w:val="000000"/>
                <w:sz w:val="24"/>
              </w:rPr>
            </w:pPr>
          </w:p>
        </w:tc>
        <w:tc>
          <w:tcPr>
            <w:tcW w:w="3969" w:type="dxa"/>
          </w:tcPr>
          <w:p w:rsidR="0061480C" w:rsidRPr="00D2782E" w:rsidRDefault="0061480C" w:rsidP="00165271">
            <w:pPr>
              <w:adjustRightInd w:val="0"/>
              <w:snapToGrid w:val="0"/>
              <w:jc w:val="left"/>
              <w:rPr>
                <w:rFonts w:ascii="华文仿宋" w:eastAsia="华文仿宋" w:hAnsi="华文仿宋"/>
                <w:color w:val="000000"/>
                <w:sz w:val="24"/>
              </w:rPr>
            </w:pPr>
            <w:r w:rsidRPr="00D2782E">
              <w:rPr>
                <w:rFonts w:ascii="华文仿宋" w:eastAsia="华文仿宋" w:hAnsi="华文仿宋" w:hint="eastAsia"/>
                <w:color w:val="000000"/>
                <w:sz w:val="24"/>
              </w:rPr>
              <w:t>院级</w:t>
            </w:r>
          </w:p>
        </w:tc>
        <w:tc>
          <w:tcPr>
            <w:tcW w:w="2551" w:type="dxa"/>
          </w:tcPr>
          <w:p w:rsidR="0061480C" w:rsidRPr="00D2782E" w:rsidRDefault="006E0DCE" w:rsidP="00165271">
            <w:pPr>
              <w:adjustRightInd w:val="0"/>
              <w:snapToGrid w:val="0"/>
              <w:jc w:val="center"/>
              <w:rPr>
                <w:rFonts w:ascii="华文仿宋" w:eastAsia="华文仿宋" w:hAnsi="华文仿宋"/>
                <w:color w:val="000000"/>
                <w:sz w:val="24"/>
              </w:rPr>
            </w:pPr>
            <w:r>
              <w:rPr>
                <w:rFonts w:ascii="华文仿宋" w:eastAsia="华文仿宋" w:hAnsi="华文仿宋"/>
                <w:color w:val="000000"/>
                <w:sz w:val="24"/>
              </w:rPr>
              <w:t>20</w:t>
            </w:r>
          </w:p>
        </w:tc>
      </w:tr>
      <w:tr w:rsidR="0061480C" w:rsidRPr="00794144" w:rsidTr="00D24D16">
        <w:trPr>
          <w:trHeight w:val="315"/>
        </w:trPr>
        <w:tc>
          <w:tcPr>
            <w:tcW w:w="2835" w:type="dxa"/>
            <w:vMerge w:val="restart"/>
            <w:vAlign w:val="center"/>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本科生课外科技、文化活动项目（个）</w:t>
            </w:r>
          </w:p>
        </w:tc>
        <w:tc>
          <w:tcPr>
            <w:tcW w:w="3969" w:type="dxa"/>
          </w:tcPr>
          <w:p w:rsidR="0061480C" w:rsidRPr="00D2782E" w:rsidRDefault="0061480C" w:rsidP="00165271">
            <w:pPr>
              <w:adjustRightInd w:val="0"/>
              <w:snapToGrid w:val="0"/>
              <w:jc w:val="left"/>
              <w:rPr>
                <w:rFonts w:ascii="华文仿宋" w:eastAsia="华文仿宋" w:hAnsi="华文仿宋"/>
                <w:color w:val="000000"/>
                <w:sz w:val="24"/>
              </w:rPr>
            </w:pPr>
            <w:r w:rsidRPr="00D2782E">
              <w:rPr>
                <w:rFonts w:ascii="华文仿宋" w:eastAsia="华文仿宋" w:hAnsi="华文仿宋" w:hint="eastAsia"/>
                <w:color w:val="000000"/>
                <w:sz w:val="24"/>
              </w:rPr>
              <w:t>总数</w:t>
            </w:r>
          </w:p>
        </w:tc>
        <w:tc>
          <w:tcPr>
            <w:tcW w:w="2551"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17</w:t>
            </w:r>
          </w:p>
        </w:tc>
      </w:tr>
      <w:tr w:rsidR="0061480C" w:rsidRPr="00794144" w:rsidTr="00D24D16">
        <w:trPr>
          <w:trHeight w:val="315"/>
        </w:trPr>
        <w:tc>
          <w:tcPr>
            <w:tcW w:w="2835" w:type="dxa"/>
            <w:vMerge/>
          </w:tcPr>
          <w:p w:rsidR="0061480C" w:rsidRPr="00D2782E" w:rsidRDefault="0061480C" w:rsidP="00165271">
            <w:pPr>
              <w:adjustRightInd w:val="0"/>
              <w:snapToGrid w:val="0"/>
              <w:jc w:val="center"/>
              <w:rPr>
                <w:rFonts w:ascii="华文仿宋" w:eastAsia="华文仿宋" w:hAnsi="华文仿宋"/>
                <w:color w:val="000000"/>
                <w:sz w:val="24"/>
              </w:rPr>
            </w:pPr>
          </w:p>
        </w:tc>
        <w:tc>
          <w:tcPr>
            <w:tcW w:w="3969"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其中：国家大学生创新性试验计划项目</w:t>
            </w:r>
          </w:p>
        </w:tc>
        <w:tc>
          <w:tcPr>
            <w:tcW w:w="2551"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5</w:t>
            </w:r>
          </w:p>
        </w:tc>
      </w:tr>
      <w:tr w:rsidR="0061480C" w:rsidRPr="00794144" w:rsidTr="00D24D16">
        <w:trPr>
          <w:trHeight w:val="315"/>
        </w:trPr>
        <w:tc>
          <w:tcPr>
            <w:tcW w:w="2835" w:type="dxa"/>
            <w:vMerge/>
          </w:tcPr>
          <w:p w:rsidR="0061480C" w:rsidRPr="00D2782E" w:rsidRDefault="0061480C" w:rsidP="00165271">
            <w:pPr>
              <w:adjustRightInd w:val="0"/>
              <w:snapToGrid w:val="0"/>
              <w:jc w:val="center"/>
              <w:rPr>
                <w:rFonts w:ascii="华文仿宋" w:eastAsia="华文仿宋" w:hAnsi="华文仿宋"/>
                <w:color w:val="000000"/>
                <w:sz w:val="24"/>
              </w:rPr>
            </w:pPr>
          </w:p>
        </w:tc>
        <w:tc>
          <w:tcPr>
            <w:tcW w:w="3969"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省部级项目</w:t>
            </w:r>
          </w:p>
        </w:tc>
        <w:tc>
          <w:tcPr>
            <w:tcW w:w="2551"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0</w:t>
            </w:r>
          </w:p>
        </w:tc>
      </w:tr>
      <w:tr w:rsidR="0061480C" w:rsidRPr="00794144" w:rsidTr="00D24D16">
        <w:trPr>
          <w:trHeight w:val="315"/>
        </w:trPr>
        <w:tc>
          <w:tcPr>
            <w:tcW w:w="2835" w:type="dxa"/>
            <w:vMerge/>
          </w:tcPr>
          <w:p w:rsidR="0061480C" w:rsidRPr="00D2782E" w:rsidRDefault="0061480C" w:rsidP="00165271">
            <w:pPr>
              <w:adjustRightInd w:val="0"/>
              <w:snapToGrid w:val="0"/>
              <w:jc w:val="center"/>
              <w:rPr>
                <w:rFonts w:ascii="华文仿宋" w:eastAsia="华文仿宋" w:hAnsi="华文仿宋"/>
                <w:color w:val="000000"/>
                <w:sz w:val="24"/>
              </w:rPr>
            </w:pPr>
          </w:p>
        </w:tc>
        <w:tc>
          <w:tcPr>
            <w:tcW w:w="3969"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学校项目</w:t>
            </w:r>
          </w:p>
        </w:tc>
        <w:tc>
          <w:tcPr>
            <w:tcW w:w="2551" w:type="dxa"/>
          </w:tcPr>
          <w:p w:rsidR="0061480C" w:rsidRPr="00D2782E" w:rsidRDefault="0061480C" w:rsidP="00165271">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12</w:t>
            </w:r>
          </w:p>
        </w:tc>
      </w:tr>
    </w:tbl>
    <w:p w:rsidR="0061480C" w:rsidRPr="00D2782E" w:rsidRDefault="0061480C" w:rsidP="00794144">
      <w:pPr>
        <w:adjustRightInd w:val="0"/>
        <w:snapToGrid w:val="0"/>
        <w:spacing w:line="560" w:lineRule="exact"/>
        <w:ind w:firstLineChars="200" w:firstLine="560"/>
        <w:rPr>
          <w:rFonts w:ascii="华文仿宋" w:eastAsia="华文仿宋" w:hAnsi="华文仿宋"/>
          <w:color w:val="000000"/>
          <w:sz w:val="28"/>
          <w:szCs w:val="28"/>
        </w:rPr>
      </w:pPr>
      <w:r w:rsidRPr="00D2782E">
        <w:rPr>
          <w:rFonts w:ascii="华文仿宋" w:eastAsia="华文仿宋" w:hAnsi="华文仿宋" w:hint="eastAsia"/>
          <w:color w:val="000000"/>
          <w:sz w:val="28"/>
          <w:szCs w:val="28"/>
        </w:rPr>
        <w:t>统计时间：</w:t>
      </w:r>
      <w:r w:rsidRPr="00D2782E">
        <w:rPr>
          <w:rFonts w:ascii="华文仿宋" w:eastAsia="华文仿宋" w:hAnsi="华文仿宋"/>
          <w:color w:val="000000"/>
          <w:sz w:val="28"/>
          <w:szCs w:val="28"/>
        </w:rPr>
        <w:t>2015</w:t>
      </w:r>
      <w:r w:rsidRPr="00D2782E">
        <w:rPr>
          <w:rFonts w:ascii="华文仿宋" w:eastAsia="华文仿宋" w:hAnsi="华文仿宋" w:hint="eastAsia"/>
          <w:color w:val="000000"/>
          <w:sz w:val="28"/>
          <w:szCs w:val="28"/>
        </w:rPr>
        <w:t>年</w:t>
      </w:r>
      <w:r w:rsidRPr="00D2782E">
        <w:rPr>
          <w:rFonts w:ascii="华文仿宋" w:eastAsia="华文仿宋" w:hAnsi="华文仿宋"/>
          <w:color w:val="000000"/>
          <w:sz w:val="28"/>
          <w:szCs w:val="28"/>
        </w:rPr>
        <w:t>9</w:t>
      </w:r>
      <w:r w:rsidRPr="00D2782E">
        <w:rPr>
          <w:rFonts w:ascii="华文仿宋" w:eastAsia="华文仿宋" w:hAnsi="华文仿宋" w:hint="eastAsia"/>
          <w:color w:val="000000"/>
          <w:sz w:val="28"/>
          <w:szCs w:val="28"/>
        </w:rPr>
        <w:t>月</w:t>
      </w:r>
      <w:r w:rsidRPr="00D2782E">
        <w:rPr>
          <w:rFonts w:ascii="华文仿宋" w:eastAsia="华文仿宋" w:hAnsi="华文仿宋"/>
          <w:color w:val="000000"/>
          <w:sz w:val="28"/>
          <w:szCs w:val="28"/>
        </w:rPr>
        <w:t>-2016</w:t>
      </w:r>
      <w:r w:rsidRPr="00D2782E">
        <w:rPr>
          <w:rFonts w:ascii="华文仿宋" w:eastAsia="华文仿宋" w:hAnsi="华文仿宋" w:hint="eastAsia"/>
          <w:color w:val="000000"/>
          <w:sz w:val="28"/>
          <w:szCs w:val="28"/>
        </w:rPr>
        <w:t>年</w:t>
      </w:r>
      <w:r w:rsidR="00242C73">
        <w:rPr>
          <w:rFonts w:ascii="华文仿宋" w:eastAsia="华文仿宋" w:hAnsi="华文仿宋"/>
          <w:color w:val="000000"/>
          <w:sz w:val="28"/>
          <w:szCs w:val="28"/>
        </w:rPr>
        <w:t>11</w:t>
      </w:r>
      <w:r w:rsidRPr="00D2782E">
        <w:rPr>
          <w:rFonts w:ascii="华文仿宋" w:eastAsia="华文仿宋" w:hAnsi="华文仿宋" w:hint="eastAsia"/>
          <w:color w:val="000000"/>
          <w:sz w:val="28"/>
          <w:szCs w:val="28"/>
        </w:rPr>
        <w:t>月</w:t>
      </w:r>
    </w:p>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（四）创新创业教育情况</w:t>
      </w:r>
    </w:p>
    <w:p w:rsidR="003B6D30" w:rsidRPr="00BF6BD3" w:rsidRDefault="0061480C" w:rsidP="003B6D30">
      <w:pPr>
        <w:adjustRightInd w:val="0"/>
        <w:snapToGrid w:val="0"/>
        <w:spacing w:line="560" w:lineRule="exact"/>
        <w:ind w:firstLineChars="200" w:firstLine="560"/>
        <w:rPr>
          <w:rFonts w:ascii="仿宋_GB2312" w:eastAsia="仿宋_GB2312" w:hAnsi="仿宋" w:hint="eastAsia"/>
          <w:sz w:val="28"/>
          <w:szCs w:val="28"/>
        </w:rPr>
      </w:pPr>
      <w:r w:rsidRPr="00794144">
        <w:rPr>
          <w:rFonts w:ascii="华文仿宋" w:eastAsia="华文仿宋" w:hAnsi="华文仿宋" w:cs="仿宋"/>
          <w:sz w:val="28"/>
          <w:szCs w:val="28"/>
        </w:rPr>
        <w:t xml:space="preserve">   </w:t>
      </w:r>
      <w:r w:rsidR="003B6D30" w:rsidRPr="00BF6BD3">
        <w:rPr>
          <w:rFonts w:ascii="仿宋_GB2312" w:eastAsia="仿宋_GB2312" w:hAnsi="仿宋" w:cs="仿宋" w:hint="eastAsia"/>
          <w:sz w:val="28"/>
          <w:szCs w:val="28"/>
        </w:rPr>
        <w:t>为积极响应党和国家提出的推动实施创新驱动发展战略，培养创新创业的青年大学生人才队伍，专业高度重视并大力推进大学生创新创业工作。具体措施包括：</w:t>
      </w:r>
    </w:p>
    <w:p w:rsidR="003B6D30" w:rsidRDefault="003B6D30" w:rsidP="003B6D30">
      <w:pPr>
        <w:adjustRightInd w:val="0"/>
        <w:snapToGrid w:val="0"/>
        <w:spacing w:line="560" w:lineRule="exact"/>
        <w:ind w:firstLineChars="200" w:firstLine="560"/>
        <w:rPr>
          <w:rFonts w:ascii="仿宋_GB2312" w:eastAsia="仿宋_GB2312" w:hAnsi="仿宋" w:cs="仿宋"/>
          <w:sz w:val="28"/>
          <w:szCs w:val="28"/>
        </w:rPr>
      </w:pPr>
      <w:r w:rsidRPr="00BF6BD3">
        <w:rPr>
          <w:rFonts w:ascii="仿宋_GB2312" w:eastAsia="仿宋_GB2312" w:hAnsi="仿宋" w:cs="仿宋" w:hint="eastAsia"/>
          <w:sz w:val="28"/>
          <w:szCs w:val="28"/>
        </w:rPr>
        <w:t>1.制订了新的人才培养方案，</w:t>
      </w:r>
      <w:r w:rsidRPr="00E1402A">
        <w:rPr>
          <w:rFonts w:ascii="仿宋_GB2312" w:eastAsia="仿宋_GB2312" w:hAnsi="仿宋" w:cs="仿宋"/>
          <w:sz w:val="28"/>
          <w:szCs w:val="28"/>
        </w:rPr>
        <w:t>强化创新创业课程建设</w:t>
      </w:r>
      <w:r>
        <w:rPr>
          <w:rFonts w:ascii="仿宋_GB2312" w:eastAsia="仿宋_GB2312" w:hAnsi="仿宋" w:cs="仿宋" w:hint="eastAsia"/>
          <w:sz w:val="28"/>
          <w:szCs w:val="28"/>
        </w:rPr>
        <w:t>，</w:t>
      </w:r>
      <w:r w:rsidRPr="00E1402A">
        <w:rPr>
          <w:rFonts w:ascii="仿宋_GB2312" w:eastAsia="仿宋_GB2312" w:hAnsi="仿宋" w:cs="仿宋"/>
          <w:sz w:val="28"/>
          <w:szCs w:val="28"/>
        </w:rPr>
        <w:t>将面向全体学生和教育全过程的创新创业教育课程群纳入必修课、选修课，实行学分管理</w:t>
      </w:r>
      <w:r>
        <w:rPr>
          <w:rFonts w:ascii="仿宋_GB2312" w:eastAsia="仿宋_GB2312" w:hAnsi="仿宋" w:cs="仿宋" w:hint="eastAsia"/>
          <w:sz w:val="28"/>
          <w:szCs w:val="28"/>
        </w:rPr>
        <w:t>，鼓励学生</w:t>
      </w:r>
      <w:r>
        <w:rPr>
          <w:rFonts w:ascii="仿宋_GB2312" w:eastAsia="仿宋_GB2312" w:hAnsi="仿宋" w:cs="仿宋" w:hint="eastAsia"/>
          <w:sz w:val="28"/>
          <w:szCs w:val="28"/>
        </w:rPr>
        <w:lastRenderedPageBreak/>
        <w:t>申请</w:t>
      </w:r>
      <w:r w:rsidRPr="009230D4">
        <w:rPr>
          <w:rFonts w:ascii="仿宋_GB2312" w:eastAsia="仿宋_GB2312" w:hAnsi="宋体" w:cs="仿宋_GB2312" w:hint="eastAsia"/>
          <w:kern w:val="0"/>
          <w:sz w:val="28"/>
          <w:szCs w:val="28"/>
        </w:rPr>
        <w:t>通识教育核心课程中创新创业模块学分</w:t>
      </w:r>
      <w:r w:rsidRPr="00E1402A">
        <w:rPr>
          <w:rFonts w:ascii="仿宋_GB2312" w:eastAsia="仿宋_GB2312" w:hAnsi="仿宋" w:cs="仿宋"/>
          <w:sz w:val="28"/>
          <w:szCs w:val="28"/>
        </w:rPr>
        <w:t>。</w:t>
      </w:r>
    </w:p>
    <w:p w:rsidR="003B6D30" w:rsidRPr="00BF6BD3" w:rsidRDefault="003B6D30" w:rsidP="003B6D30">
      <w:pPr>
        <w:adjustRightInd w:val="0"/>
        <w:snapToGrid w:val="0"/>
        <w:spacing w:line="560" w:lineRule="exact"/>
        <w:ind w:firstLineChars="200" w:firstLine="560"/>
        <w:rPr>
          <w:rFonts w:ascii="仿宋_GB2312" w:eastAsia="仿宋_GB2312" w:hAnsi="仿宋" w:hint="eastAsia"/>
          <w:sz w:val="28"/>
          <w:szCs w:val="28"/>
        </w:rPr>
      </w:pPr>
      <w:r w:rsidRPr="00BF6BD3">
        <w:rPr>
          <w:rFonts w:ascii="仿宋_GB2312" w:eastAsia="仿宋_GB2312" w:hAnsi="仿宋" w:cs="仿宋" w:hint="eastAsia"/>
          <w:sz w:val="28"/>
          <w:szCs w:val="28"/>
        </w:rPr>
        <w:t>2.改善和优化本科生实习基地，最大限度地拓宽学生的科学视野。在过去一年中，经过全体教职员工的集体努力，新建立了三个本科生实习基地，包括机械制造、工程施工及管理、住宅产业化等多元化生产实习基地；</w:t>
      </w:r>
    </w:p>
    <w:p w:rsidR="003B6D30" w:rsidRPr="00BF6BD3" w:rsidRDefault="003B6D30" w:rsidP="003B6D30">
      <w:pPr>
        <w:adjustRightInd w:val="0"/>
        <w:snapToGrid w:val="0"/>
        <w:spacing w:line="560" w:lineRule="exact"/>
        <w:ind w:firstLineChars="200" w:firstLine="560"/>
        <w:rPr>
          <w:rFonts w:ascii="仿宋_GB2312" w:eastAsia="仿宋_GB2312" w:hAnsi="仿宋" w:hint="eastAsia"/>
          <w:sz w:val="28"/>
          <w:szCs w:val="28"/>
        </w:rPr>
      </w:pPr>
      <w:r w:rsidRPr="00BF6BD3">
        <w:rPr>
          <w:rFonts w:ascii="仿宋_GB2312" w:eastAsia="仿宋_GB2312" w:hAnsi="仿宋" w:cs="仿宋" w:hint="eastAsia"/>
          <w:sz w:val="28"/>
          <w:szCs w:val="28"/>
        </w:rPr>
        <w:t>3.</w:t>
      </w:r>
      <w:r w:rsidRPr="00E1402A">
        <w:rPr>
          <w:rFonts w:ascii="仿宋_GB2312" w:eastAsia="仿宋_GB2312" w:hAnsi="仿宋" w:cs="仿宋" w:hint="eastAsia"/>
          <w:sz w:val="28"/>
          <w:szCs w:val="28"/>
        </w:rPr>
        <w:t xml:space="preserve"> </w:t>
      </w:r>
      <w:r w:rsidRPr="00BF6BD3">
        <w:rPr>
          <w:rFonts w:ascii="仿宋_GB2312" w:eastAsia="仿宋_GB2312" w:hAnsi="仿宋" w:cs="仿宋" w:hint="eastAsia"/>
          <w:sz w:val="28"/>
          <w:szCs w:val="28"/>
        </w:rPr>
        <w:t>大力推行“本科生导师制”的政策，积极引导和鼓励学生主动参与创新创业实践和科学探索；聘请校外有创业经验的企业家、管理人员，以及国内外高校相关专业的知名教授来校讲课，最大限度的激发学生对创新创业的兴趣和主动性；</w:t>
      </w:r>
    </w:p>
    <w:p w:rsidR="003B6D30" w:rsidRDefault="003B6D30" w:rsidP="003B6D30">
      <w:pPr>
        <w:adjustRightInd w:val="0"/>
        <w:snapToGrid w:val="0"/>
        <w:spacing w:line="560" w:lineRule="exact"/>
        <w:ind w:firstLineChars="200" w:firstLine="560"/>
        <w:rPr>
          <w:rFonts w:ascii="仿宋_GB2312" w:eastAsia="仿宋_GB2312" w:hAnsi="仿宋" w:cs="仿宋"/>
          <w:sz w:val="28"/>
          <w:szCs w:val="28"/>
        </w:rPr>
      </w:pPr>
      <w:r w:rsidRPr="00BF6BD3">
        <w:rPr>
          <w:rFonts w:ascii="仿宋_GB2312" w:eastAsia="仿宋_GB2312" w:hAnsi="仿宋" w:cs="仿宋" w:hint="eastAsia"/>
          <w:sz w:val="28"/>
          <w:szCs w:val="28"/>
        </w:rPr>
        <w:t>4.大力开展创新创业教育培训工作</w:t>
      </w:r>
      <w:r>
        <w:rPr>
          <w:rFonts w:ascii="仿宋_GB2312" w:eastAsia="仿宋_GB2312" w:hAnsi="仿宋" w:cs="仿宋" w:hint="eastAsia"/>
          <w:sz w:val="28"/>
          <w:szCs w:val="28"/>
        </w:rPr>
        <w:t>，营造创新创业大环境</w:t>
      </w:r>
      <w:r w:rsidRPr="00BF6BD3">
        <w:rPr>
          <w:rFonts w:ascii="仿宋_GB2312" w:eastAsia="仿宋_GB2312" w:hAnsi="仿宋" w:cs="仿宋" w:hint="eastAsia"/>
          <w:sz w:val="28"/>
          <w:szCs w:val="28"/>
        </w:rPr>
        <w:t>。利用</w:t>
      </w:r>
      <w:r>
        <w:rPr>
          <w:rFonts w:ascii="仿宋_GB2312" w:eastAsia="仿宋_GB2312" w:hAnsi="仿宋" w:cs="仿宋" w:hint="eastAsia"/>
          <w:sz w:val="28"/>
          <w:szCs w:val="28"/>
        </w:rPr>
        <w:t>“</w:t>
      </w:r>
      <w:r>
        <w:rPr>
          <w:rFonts w:ascii="仿宋_GB2312" w:eastAsia="仿宋_GB2312" w:hAnsi="仿宋" w:cs="仿宋"/>
          <w:sz w:val="28"/>
          <w:szCs w:val="28"/>
        </w:rPr>
        <w:t>挑战杯</w:t>
      </w:r>
      <w:r>
        <w:rPr>
          <w:rFonts w:ascii="仿宋_GB2312" w:eastAsia="仿宋_GB2312" w:hAnsi="仿宋" w:cs="仿宋" w:hint="eastAsia"/>
          <w:sz w:val="28"/>
          <w:szCs w:val="28"/>
        </w:rPr>
        <w:t>”启动宣讲会、经验交流会、新手手册、迎新晚会、家长见面会、年级大会、专业介绍、</w:t>
      </w:r>
      <w:r w:rsidRPr="00BF6BD3">
        <w:rPr>
          <w:rFonts w:ascii="仿宋_GB2312" w:eastAsia="仿宋_GB2312" w:hAnsi="仿宋" w:cs="仿宋" w:hint="eastAsia"/>
          <w:sz w:val="28"/>
          <w:szCs w:val="28"/>
        </w:rPr>
        <w:t>班会、“大学生讲堂”等集体活动，强化学生的创新创业意识，提升创新素质和创业技能。</w:t>
      </w:r>
    </w:p>
    <w:p w:rsidR="003B6D30" w:rsidRDefault="003B6D30" w:rsidP="003B6D30">
      <w:pPr>
        <w:adjustRightInd w:val="0"/>
        <w:snapToGrid w:val="0"/>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5</w:t>
      </w:r>
      <w:r>
        <w:rPr>
          <w:rFonts w:ascii="仿宋_GB2312" w:eastAsia="仿宋_GB2312" w:hAnsi="仿宋" w:cs="仿宋"/>
          <w:sz w:val="28"/>
          <w:szCs w:val="28"/>
        </w:rPr>
        <w:t>.2016年度举办了</w:t>
      </w:r>
      <w:r w:rsidRPr="00D72628">
        <w:rPr>
          <w:rFonts w:ascii="仿宋_GB2312" w:eastAsia="仿宋_GB2312" w:hAnsi="仿宋" w:cs="仿宋"/>
          <w:sz w:val="28"/>
          <w:szCs w:val="28"/>
        </w:rPr>
        <w:t>“</w:t>
      </w:r>
      <w:r w:rsidRPr="00D72628">
        <w:rPr>
          <w:rFonts w:ascii="仿宋_GB2312" w:eastAsia="仿宋_GB2312" w:hAnsi="仿宋" w:cs="仿宋"/>
          <w:sz w:val="28"/>
          <w:szCs w:val="28"/>
        </w:rPr>
        <w:t>明达</w:t>
      </w:r>
      <w:r w:rsidRPr="00D72628">
        <w:rPr>
          <w:rFonts w:ascii="仿宋_GB2312" w:eastAsia="仿宋_GB2312" w:hAnsi="仿宋" w:cs="仿宋"/>
          <w:sz w:val="28"/>
          <w:szCs w:val="28"/>
        </w:rPr>
        <w:t>·</w:t>
      </w:r>
      <w:r w:rsidRPr="00D72628">
        <w:rPr>
          <w:rFonts w:ascii="仿宋_GB2312" w:eastAsia="仿宋_GB2312" w:hAnsi="仿宋" w:cs="仿宋"/>
          <w:sz w:val="28"/>
          <w:szCs w:val="28"/>
        </w:rPr>
        <w:t>平安杯</w:t>
      </w:r>
      <w:r w:rsidRPr="00D72628">
        <w:rPr>
          <w:rFonts w:ascii="仿宋_GB2312" w:eastAsia="仿宋_GB2312" w:hAnsi="仿宋" w:cs="仿宋"/>
          <w:sz w:val="28"/>
          <w:szCs w:val="28"/>
        </w:rPr>
        <w:t>”</w:t>
      </w:r>
      <w:r w:rsidRPr="00D72628">
        <w:rPr>
          <w:rFonts w:ascii="仿宋_GB2312" w:eastAsia="仿宋_GB2312" w:hAnsi="仿宋" w:cs="仿宋"/>
          <w:sz w:val="28"/>
          <w:szCs w:val="28"/>
        </w:rPr>
        <w:t>第十三届华东地区高校结构设计邀请赛</w:t>
      </w:r>
      <w:r w:rsidRPr="00D72628">
        <w:rPr>
          <w:rFonts w:ascii="仿宋_GB2312" w:eastAsia="仿宋_GB2312" w:hAnsi="仿宋" w:cs="仿宋" w:hint="eastAsia"/>
          <w:sz w:val="28"/>
          <w:szCs w:val="28"/>
        </w:rPr>
        <w:t>，地点在山东大学</w:t>
      </w:r>
      <w:r w:rsidRPr="00D72628">
        <w:rPr>
          <w:rFonts w:ascii="仿宋_GB2312" w:eastAsia="仿宋_GB2312" w:hAnsi="仿宋" w:cs="仿宋"/>
          <w:sz w:val="28"/>
          <w:szCs w:val="28"/>
        </w:rPr>
        <w:t>兴隆山校区举行。本次竞赛以</w:t>
      </w:r>
      <w:r w:rsidRPr="00D72628">
        <w:rPr>
          <w:rFonts w:ascii="仿宋_GB2312" w:eastAsia="仿宋_GB2312" w:hAnsi="仿宋" w:cs="仿宋"/>
          <w:sz w:val="28"/>
          <w:szCs w:val="28"/>
        </w:rPr>
        <w:t>“</w:t>
      </w:r>
      <w:r w:rsidRPr="00D72628">
        <w:rPr>
          <w:rFonts w:ascii="仿宋_GB2312" w:eastAsia="仿宋_GB2312" w:hAnsi="仿宋" w:cs="仿宋"/>
          <w:sz w:val="28"/>
          <w:szCs w:val="28"/>
        </w:rPr>
        <w:t>多层装配式混凝土框架房屋</w:t>
      </w:r>
      <w:r w:rsidRPr="00D72628">
        <w:rPr>
          <w:rFonts w:ascii="仿宋_GB2312" w:eastAsia="仿宋_GB2312" w:hAnsi="仿宋" w:cs="仿宋"/>
          <w:sz w:val="28"/>
          <w:szCs w:val="28"/>
        </w:rPr>
        <w:t>”</w:t>
      </w:r>
      <w:r w:rsidRPr="00D72628">
        <w:rPr>
          <w:rFonts w:ascii="仿宋_GB2312" w:eastAsia="仿宋_GB2312" w:hAnsi="仿宋" w:cs="仿宋"/>
          <w:sz w:val="28"/>
          <w:szCs w:val="28"/>
        </w:rPr>
        <w:t>为赛题，来自同济大学、东南大学、上海交通大学、山东大学等18所高校的35个参赛队伍进行角逐。建筑工业化在当今社会逐步成为建筑产业的发展趋势，本次竞赛创造性地使用了混凝土材料，将专业施工材料引入比赛，使土木专业学生将理论变为实践，通过动手操作更加清楚地了解混凝土特性和相关的浇筑技巧，对将来的建筑设计及实地施工等都有一定指导意义。同时，为各高校指导老师和队员提供了合作交流的良好契机，开拓了学生视野，提高了其专业素养和动手能力，增强了其专业自信力和兴趣，对创新思维的养成和发展、专业知识的应用等有着重大意义。</w:t>
      </w:r>
    </w:p>
    <w:p w:rsidR="00070CFC" w:rsidRDefault="003B6D30" w:rsidP="003B6D30">
      <w:pPr>
        <w:autoSpaceDE w:val="0"/>
        <w:autoSpaceDN w:val="0"/>
        <w:adjustRightInd w:val="0"/>
        <w:spacing w:line="560" w:lineRule="exact"/>
        <w:ind w:firstLineChars="200" w:firstLine="560"/>
        <w:rPr>
          <w:rFonts w:ascii="华文仿宋" w:eastAsia="华文仿宋" w:hAnsi="华文仿宋" w:cs="仿宋"/>
          <w:sz w:val="28"/>
          <w:szCs w:val="28"/>
        </w:rPr>
      </w:pPr>
      <w:r>
        <w:rPr>
          <w:rFonts w:ascii="仿宋_GB2312" w:eastAsia="仿宋_GB2312" w:hAnsi="仿宋" w:cs="仿宋" w:hint="eastAsia"/>
          <w:sz w:val="28"/>
          <w:szCs w:val="28"/>
        </w:rPr>
        <w:t>6.</w:t>
      </w:r>
      <w:r w:rsidRPr="003B6D30">
        <w:rPr>
          <w:rFonts w:ascii="仿宋_GB2312" w:eastAsia="仿宋_GB2312" w:hAnsi="仿宋" w:cs="仿宋" w:hint="eastAsia"/>
          <w:sz w:val="28"/>
          <w:szCs w:val="28"/>
        </w:rPr>
        <w:t xml:space="preserve"> </w:t>
      </w:r>
      <w:r w:rsidRPr="003B6D30">
        <w:rPr>
          <w:rFonts w:ascii="仿宋_GB2312" w:eastAsia="仿宋_GB2312" w:hAnsi="仿宋" w:cs="仿宋" w:hint="eastAsia"/>
          <w:sz w:val="28"/>
          <w:szCs w:val="28"/>
        </w:rPr>
        <w:t>结合当前众多的科技创新活动，</w:t>
      </w:r>
      <w:r w:rsidRPr="003B6D30">
        <w:rPr>
          <w:rFonts w:ascii="仿宋_GB2312" w:eastAsia="仿宋_GB2312" w:hAnsi="仿宋" w:cs="仿宋" w:hint="eastAsia"/>
          <w:sz w:val="28"/>
          <w:szCs w:val="28"/>
        </w:rPr>
        <w:t>丰富</w:t>
      </w:r>
      <w:r w:rsidRPr="003B6D30">
        <w:rPr>
          <w:rFonts w:ascii="仿宋_GB2312" w:eastAsia="仿宋_GB2312" w:hAnsi="仿宋" w:cs="仿宋" w:hint="eastAsia"/>
          <w:sz w:val="28"/>
          <w:szCs w:val="28"/>
        </w:rPr>
        <w:t>实践应用环节。如省校级结构设计大赛、科技创新大赛等，包括：</w:t>
      </w:r>
      <w:r w:rsidRPr="003B6D30">
        <w:rPr>
          <w:rFonts w:ascii="仿宋_GB2312" w:eastAsia="仿宋_GB2312" w:hAnsi="仿宋" w:cs="仿宋" w:hint="eastAsia"/>
          <w:sz w:val="28"/>
          <w:szCs w:val="28"/>
        </w:rPr>
        <w:t>“挡土墙大赛”</w:t>
      </w:r>
      <w:r w:rsidRPr="003B6D30">
        <w:rPr>
          <w:rFonts w:ascii="仿宋_GB2312" w:eastAsia="仿宋_GB2312" w:hAnsi="仿宋" w:cs="仿宋" w:hint="eastAsia"/>
          <w:sz w:val="28"/>
          <w:szCs w:val="28"/>
        </w:rPr>
        <w:t>“竹结构高跷模型设计及加载测试”，“</w:t>
      </w:r>
      <w:r w:rsidRPr="003B6D30">
        <w:rPr>
          <w:rFonts w:ascii="仿宋_GB2312" w:eastAsia="仿宋_GB2312" w:hAnsi="仿宋" w:cs="仿宋"/>
          <w:sz w:val="28"/>
          <w:szCs w:val="28"/>
        </w:rPr>
        <w:t>设计、制作纸质承重结构</w:t>
      </w:r>
      <w:r w:rsidRPr="003B6D30">
        <w:rPr>
          <w:rFonts w:ascii="仿宋_GB2312" w:eastAsia="仿宋_GB2312" w:hAnsi="仿宋" w:cs="仿宋" w:hint="eastAsia"/>
          <w:sz w:val="28"/>
          <w:szCs w:val="28"/>
        </w:rPr>
        <w:t>”，“利用</w:t>
      </w:r>
      <w:r w:rsidRPr="003B6D30">
        <w:rPr>
          <w:rFonts w:ascii="仿宋_GB2312" w:eastAsia="仿宋_GB2312" w:hAnsi="仿宋" w:cs="仿宋"/>
          <w:sz w:val="28"/>
          <w:szCs w:val="28"/>
        </w:rPr>
        <w:t>桐木和胶水设计、制作承重结构</w:t>
      </w:r>
      <w:r w:rsidRPr="003B6D30">
        <w:rPr>
          <w:rFonts w:ascii="仿宋_GB2312" w:eastAsia="仿宋_GB2312" w:hAnsi="仿宋" w:cs="仿宋" w:hint="eastAsia"/>
          <w:sz w:val="28"/>
          <w:szCs w:val="28"/>
        </w:rPr>
        <w:t>，</w:t>
      </w:r>
      <w:r w:rsidRPr="003B6D30">
        <w:rPr>
          <w:rFonts w:ascii="仿宋_GB2312" w:eastAsia="仿宋_GB2312" w:hAnsi="仿宋" w:cs="仿宋"/>
          <w:sz w:val="28"/>
          <w:szCs w:val="28"/>
        </w:rPr>
        <w:lastRenderedPageBreak/>
        <w:t>考查结构在遭到横向冲击力作用后的稳定性</w:t>
      </w:r>
      <w:r w:rsidRPr="003B6D30">
        <w:rPr>
          <w:rFonts w:ascii="仿宋_GB2312" w:eastAsia="仿宋_GB2312" w:hAnsi="仿宋" w:cs="仿宋" w:hint="eastAsia"/>
          <w:sz w:val="28"/>
          <w:szCs w:val="28"/>
        </w:rPr>
        <w:t>”等</w:t>
      </w:r>
      <w:r w:rsidRPr="003B6D30">
        <w:rPr>
          <w:rFonts w:ascii="仿宋_GB2312" w:eastAsia="仿宋_GB2312" w:hAnsi="仿宋" w:cs="仿宋"/>
          <w:sz w:val="28"/>
          <w:szCs w:val="28"/>
        </w:rPr>
        <w:t>。</w:t>
      </w:r>
      <w:r w:rsidRPr="003B6D30">
        <w:rPr>
          <w:rFonts w:ascii="仿宋_GB2312" w:eastAsia="仿宋_GB2312" w:hAnsi="仿宋" w:cs="仿宋" w:hint="eastAsia"/>
          <w:sz w:val="28"/>
          <w:szCs w:val="28"/>
        </w:rPr>
        <w:t>通过学生自己设计、制作力学模型，在活动中增强实践能力及创新能力。</w:t>
      </w:r>
    </w:p>
    <w:p w:rsidR="00070CFC" w:rsidRDefault="003B6D30" w:rsidP="00794144">
      <w:pPr>
        <w:adjustRightInd w:val="0"/>
        <w:snapToGrid w:val="0"/>
        <w:spacing w:line="560" w:lineRule="exact"/>
        <w:ind w:firstLineChars="200" w:firstLine="420"/>
        <w:outlineLvl w:val="0"/>
        <w:rPr>
          <w:rFonts w:ascii="华文仿宋" w:eastAsia="华文仿宋" w:hAnsi="华文仿宋" w:cs="仿宋"/>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ttp://www.view.sdu.edu.cn/new/uploadfile/2016/0523/20160523050940531.jpg" style="position:absolute;left:0;text-align:left;margin-left:23.85pt;margin-top:3.9pt;width:206.25pt;height:137.5pt;z-index:1;mso-position-horizontal-relative:text;mso-position-vertical-relative:text">
            <v:imagedata r:id="rId7" r:href="rId8"/>
          </v:shape>
        </w:pict>
      </w:r>
      <w:r>
        <w:rPr>
          <w:noProof/>
        </w:rPr>
        <w:pict>
          <v:shape id="_x0000_s1027" type="#_x0000_t75" alt="http://www.view.sdu.edu.cn/new/uploadfile/2016/0523/20160523050948417.jpg" style="position:absolute;left:0;text-align:left;margin-left:243.5pt;margin-top:1.6pt;width:205.8pt;height:137.2pt;z-index:2;mso-position-horizontal-relative:text;mso-position-vertical-relative:text">
            <v:imagedata r:id="rId9" r:href="rId10"/>
          </v:shape>
        </w:pict>
      </w:r>
    </w:p>
    <w:p w:rsidR="00070CFC" w:rsidRDefault="00070CFC" w:rsidP="00794144">
      <w:pPr>
        <w:adjustRightInd w:val="0"/>
        <w:snapToGrid w:val="0"/>
        <w:spacing w:line="560" w:lineRule="exact"/>
        <w:ind w:firstLineChars="200" w:firstLine="560"/>
        <w:outlineLvl w:val="0"/>
        <w:rPr>
          <w:rFonts w:ascii="华文仿宋" w:eastAsia="华文仿宋" w:hAnsi="华文仿宋" w:cs="仿宋"/>
          <w:sz w:val="28"/>
          <w:szCs w:val="28"/>
        </w:rPr>
      </w:pPr>
    </w:p>
    <w:p w:rsidR="00070CFC" w:rsidRDefault="00070CFC" w:rsidP="00794144">
      <w:pPr>
        <w:adjustRightInd w:val="0"/>
        <w:snapToGrid w:val="0"/>
        <w:spacing w:line="560" w:lineRule="exact"/>
        <w:ind w:firstLineChars="200" w:firstLine="560"/>
        <w:outlineLvl w:val="0"/>
        <w:rPr>
          <w:rFonts w:ascii="华文仿宋" w:eastAsia="华文仿宋" w:hAnsi="华文仿宋" w:cs="仿宋"/>
          <w:sz w:val="28"/>
          <w:szCs w:val="28"/>
        </w:rPr>
      </w:pPr>
    </w:p>
    <w:p w:rsidR="00070CFC" w:rsidRDefault="00070CFC" w:rsidP="00794144">
      <w:pPr>
        <w:adjustRightInd w:val="0"/>
        <w:snapToGrid w:val="0"/>
        <w:spacing w:line="560" w:lineRule="exact"/>
        <w:ind w:firstLineChars="200" w:firstLine="560"/>
        <w:outlineLvl w:val="0"/>
        <w:rPr>
          <w:rFonts w:ascii="华文仿宋" w:eastAsia="华文仿宋" w:hAnsi="华文仿宋" w:cs="仿宋"/>
          <w:sz w:val="28"/>
          <w:szCs w:val="28"/>
        </w:rPr>
      </w:pPr>
    </w:p>
    <w:p w:rsidR="00070CFC" w:rsidRDefault="00070CFC" w:rsidP="00794144">
      <w:pPr>
        <w:adjustRightInd w:val="0"/>
        <w:snapToGrid w:val="0"/>
        <w:spacing w:line="560" w:lineRule="exact"/>
        <w:ind w:firstLineChars="200" w:firstLine="560"/>
        <w:outlineLvl w:val="0"/>
        <w:rPr>
          <w:rFonts w:ascii="华文仿宋" w:eastAsia="华文仿宋" w:hAnsi="华文仿宋" w:cs="仿宋"/>
          <w:sz w:val="28"/>
          <w:szCs w:val="28"/>
        </w:rPr>
      </w:pPr>
    </w:p>
    <w:p w:rsidR="00070CFC" w:rsidRPr="00794144" w:rsidRDefault="00070CFC" w:rsidP="00794144">
      <w:pPr>
        <w:adjustRightInd w:val="0"/>
        <w:snapToGrid w:val="0"/>
        <w:spacing w:line="560" w:lineRule="exact"/>
        <w:ind w:firstLineChars="200" w:firstLine="560"/>
        <w:outlineLvl w:val="0"/>
        <w:rPr>
          <w:rFonts w:ascii="华文仿宋" w:eastAsia="华文仿宋" w:hAnsi="华文仿宋" w:cs="仿宋" w:hint="eastAsia"/>
          <w:sz w:val="28"/>
          <w:szCs w:val="28"/>
        </w:rPr>
      </w:pPr>
    </w:p>
    <w:p w:rsidR="0061480C" w:rsidRPr="00794144" w:rsidRDefault="0061480C" w:rsidP="00794144">
      <w:pPr>
        <w:pStyle w:val="1"/>
        <w:numPr>
          <w:ilvl w:val="0"/>
          <w:numId w:val="1"/>
        </w:numPr>
        <w:spacing w:before="0" w:after="0" w:line="560" w:lineRule="exact"/>
        <w:ind w:firstLineChars="200" w:firstLine="643"/>
        <w:rPr>
          <w:rFonts w:ascii="黑体" w:eastAsia="黑体" w:hAnsi="黑体"/>
          <w:sz w:val="32"/>
          <w:szCs w:val="32"/>
        </w:rPr>
      </w:pPr>
      <w:r w:rsidRPr="00794144">
        <w:rPr>
          <w:rFonts w:ascii="黑体" w:eastAsia="黑体" w:hAnsi="黑体" w:hint="eastAsia"/>
          <w:sz w:val="32"/>
          <w:szCs w:val="32"/>
        </w:rPr>
        <w:t>培养条件</w:t>
      </w:r>
    </w:p>
    <w:p w:rsidR="0061480C" w:rsidRPr="00D2782E" w:rsidRDefault="00165271"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（一）</w:t>
      </w:r>
      <w:r w:rsidR="0061480C" w:rsidRPr="00D2782E">
        <w:rPr>
          <w:rFonts w:ascii="华文仿宋" w:eastAsia="华文仿宋" w:hAnsi="华文仿宋" w:hint="eastAsia"/>
          <w:b w:val="0"/>
        </w:rPr>
        <w:t>教学经费投入</w:t>
      </w:r>
    </w:p>
    <w:p w:rsidR="00165271" w:rsidRPr="00170463" w:rsidRDefault="00165271" w:rsidP="00165271">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 xml:space="preserve">近年来，本专业千方百计的加大对教学经费的投入，使专业办学条件得到了较大的改善，确保了人才培养的资金需求： </w:t>
      </w:r>
    </w:p>
    <w:p w:rsidR="00165271" w:rsidRPr="00170463" w:rsidRDefault="00165271" w:rsidP="00165271">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1、教学维持费、差旅图书费10000元；</w:t>
      </w:r>
    </w:p>
    <w:p w:rsidR="00165271" w:rsidRPr="00170463" w:rsidRDefault="00165271" w:rsidP="00165271">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2、毕业生实习、设计费用由每年每生300元提高到500元；</w:t>
      </w:r>
    </w:p>
    <w:p w:rsidR="00165271" w:rsidRPr="00170463" w:rsidRDefault="00165271" w:rsidP="00165271">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3、生产实习费用由每生600元提高到1000元；</w:t>
      </w:r>
    </w:p>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（二）教学设备</w:t>
      </w:r>
    </w:p>
    <w:p w:rsidR="0061480C" w:rsidRPr="00D2782E" w:rsidRDefault="0061480C" w:rsidP="00794144">
      <w:pPr>
        <w:adjustRightInd w:val="0"/>
        <w:snapToGrid w:val="0"/>
        <w:spacing w:line="560" w:lineRule="exact"/>
        <w:ind w:firstLineChars="200" w:firstLine="560"/>
        <w:outlineLvl w:val="0"/>
        <w:rPr>
          <w:rFonts w:ascii="华文仿宋" w:eastAsia="华文仿宋" w:hAnsi="华文仿宋" w:cs="仿宋"/>
          <w:color w:val="000000"/>
          <w:sz w:val="28"/>
          <w:szCs w:val="28"/>
        </w:rPr>
      </w:pPr>
      <w:r w:rsidRPr="00794144">
        <w:rPr>
          <w:rFonts w:ascii="华文仿宋" w:eastAsia="华文仿宋" w:hAnsi="华文仿宋" w:cs="仿宋"/>
          <w:color w:val="FF0000"/>
          <w:sz w:val="28"/>
          <w:szCs w:val="28"/>
        </w:rPr>
        <w:t xml:space="preserve">  </w:t>
      </w:r>
      <w:r w:rsidRPr="00D2782E">
        <w:rPr>
          <w:rFonts w:ascii="华文仿宋" w:eastAsia="华文仿宋" w:hAnsi="华文仿宋" w:cs="仿宋"/>
          <w:color w:val="000000"/>
          <w:sz w:val="28"/>
          <w:szCs w:val="28"/>
        </w:rPr>
        <w:t xml:space="preserve">   </w:t>
      </w:r>
      <w:r w:rsidRPr="00D2782E">
        <w:rPr>
          <w:rFonts w:ascii="华文仿宋" w:eastAsia="华文仿宋" w:hAnsi="华文仿宋" w:hint="eastAsia"/>
          <w:color w:val="000000"/>
          <w:sz w:val="28"/>
          <w:szCs w:val="28"/>
        </w:rPr>
        <w:t>从</w:t>
      </w:r>
      <w:r w:rsidRPr="00D2782E">
        <w:rPr>
          <w:rFonts w:ascii="华文仿宋" w:eastAsia="华文仿宋" w:hAnsi="华文仿宋"/>
          <w:color w:val="000000"/>
          <w:sz w:val="28"/>
          <w:szCs w:val="28"/>
        </w:rPr>
        <w:t>2010</w:t>
      </w:r>
      <w:r w:rsidRPr="00D2782E">
        <w:rPr>
          <w:rFonts w:ascii="华文仿宋" w:eastAsia="华文仿宋" w:hAnsi="华文仿宋" w:hint="eastAsia"/>
          <w:color w:val="000000"/>
          <w:sz w:val="28"/>
          <w:szCs w:val="28"/>
        </w:rPr>
        <w:t>年</w:t>
      </w:r>
      <w:r w:rsidRPr="00D2782E">
        <w:rPr>
          <w:rFonts w:ascii="华文仿宋" w:eastAsia="华文仿宋" w:hAnsi="华文仿宋"/>
          <w:color w:val="000000"/>
          <w:sz w:val="28"/>
          <w:szCs w:val="28"/>
        </w:rPr>
        <w:t>9</w:t>
      </w:r>
      <w:r w:rsidRPr="00D2782E">
        <w:rPr>
          <w:rFonts w:ascii="华文仿宋" w:eastAsia="华文仿宋" w:hAnsi="华文仿宋" w:hint="eastAsia"/>
          <w:color w:val="000000"/>
          <w:sz w:val="28"/>
          <w:szCs w:val="28"/>
        </w:rPr>
        <w:t>月到</w:t>
      </w:r>
      <w:r w:rsidRPr="00D2782E">
        <w:rPr>
          <w:rFonts w:ascii="华文仿宋" w:eastAsia="华文仿宋" w:hAnsi="华文仿宋"/>
          <w:color w:val="000000"/>
          <w:sz w:val="28"/>
          <w:szCs w:val="28"/>
        </w:rPr>
        <w:t>2016</w:t>
      </w:r>
      <w:r w:rsidRPr="00D2782E">
        <w:rPr>
          <w:rFonts w:ascii="华文仿宋" w:eastAsia="华文仿宋" w:hAnsi="华文仿宋" w:hint="eastAsia"/>
          <w:color w:val="000000"/>
          <w:sz w:val="28"/>
          <w:szCs w:val="28"/>
        </w:rPr>
        <w:t>年</w:t>
      </w:r>
      <w:r w:rsidRPr="00D2782E">
        <w:rPr>
          <w:rFonts w:ascii="华文仿宋" w:eastAsia="华文仿宋" w:hAnsi="华文仿宋"/>
          <w:color w:val="000000"/>
          <w:sz w:val="28"/>
          <w:szCs w:val="28"/>
        </w:rPr>
        <w:t>7</w:t>
      </w:r>
      <w:r w:rsidRPr="00D2782E">
        <w:rPr>
          <w:rFonts w:ascii="华文仿宋" w:eastAsia="华文仿宋" w:hAnsi="华文仿宋" w:hint="eastAsia"/>
          <w:color w:val="000000"/>
          <w:sz w:val="28"/>
          <w:szCs w:val="28"/>
        </w:rPr>
        <w:t>月，本专业购置的教学设备列表如下</w:t>
      </w:r>
      <w:r w:rsidRPr="00D2782E">
        <w:rPr>
          <w:rFonts w:ascii="华文仿宋" w:eastAsia="华文仿宋" w:hAnsi="华文仿宋" w:cs="仿宋" w:hint="eastAsia"/>
          <w:color w:val="000000"/>
          <w:sz w:val="28"/>
          <w:szCs w:val="28"/>
        </w:rPr>
        <w:t>：</w:t>
      </w:r>
      <w:r w:rsidRPr="00D2782E">
        <w:rPr>
          <w:rFonts w:ascii="华文仿宋" w:eastAsia="华文仿宋" w:hAnsi="华文仿宋" w:cs="仿宋"/>
          <w:color w:val="000000"/>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1521"/>
        <w:gridCol w:w="1519"/>
        <w:gridCol w:w="2193"/>
        <w:gridCol w:w="1854"/>
      </w:tblGrid>
      <w:tr w:rsidR="0061480C" w:rsidRPr="00794144" w:rsidTr="000035BF">
        <w:trPr>
          <w:trHeight w:val="170"/>
        </w:trPr>
        <w:tc>
          <w:tcPr>
            <w:tcW w:w="1445" w:type="pct"/>
            <w:vAlign w:val="center"/>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设备仪器名称</w:t>
            </w:r>
          </w:p>
        </w:tc>
        <w:tc>
          <w:tcPr>
            <w:tcW w:w="763" w:type="pct"/>
            <w:vAlign w:val="center"/>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购置时间</w:t>
            </w:r>
          </w:p>
        </w:tc>
        <w:tc>
          <w:tcPr>
            <w:tcW w:w="762" w:type="pct"/>
            <w:vAlign w:val="center"/>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台套数</w:t>
            </w:r>
          </w:p>
        </w:tc>
        <w:tc>
          <w:tcPr>
            <w:tcW w:w="1100" w:type="pct"/>
            <w:vAlign w:val="center"/>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单价</w:t>
            </w:r>
            <w:r w:rsidRPr="00D2782E">
              <w:rPr>
                <w:rFonts w:ascii="华文仿宋" w:eastAsia="华文仿宋" w:hAnsi="华文仿宋"/>
                <w:color w:val="000000"/>
                <w:sz w:val="24"/>
              </w:rPr>
              <w:t>(</w:t>
            </w:r>
            <w:r w:rsidRPr="00D2782E">
              <w:rPr>
                <w:rFonts w:ascii="华文仿宋" w:eastAsia="华文仿宋" w:hAnsi="华文仿宋" w:hint="eastAsia"/>
                <w:color w:val="000000"/>
                <w:sz w:val="24"/>
              </w:rPr>
              <w:t>元</w:t>
            </w:r>
            <w:r w:rsidRPr="00D2782E">
              <w:rPr>
                <w:rFonts w:ascii="华文仿宋" w:eastAsia="华文仿宋" w:hAnsi="华文仿宋"/>
                <w:color w:val="000000"/>
                <w:sz w:val="24"/>
              </w:rPr>
              <w:t>/</w:t>
            </w:r>
            <w:r w:rsidRPr="00D2782E">
              <w:rPr>
                <w:rFonts w:ascii="华文仿宋" w:eastAsia="华文仿宋" w:hAnsi="华文仿宋" w:hint="eastAsia"/>
                <w:color w:val="000000"/>
                <w:sz w:val="24"/>
              </w:rPr>
              <w:t>台</w:t>
            </w:r>
            <w:r w:rsidRPr="00D2782E">
              <w:rPr>
                <w:rFonts w:ascii="华文仿宋" w:eastAsia="华文仿宋" w:hAnsi="华文仿宋"/>
                <w:color w:val="000000"/>
                <w:sz w:val="24"/>
              </w:rPr>
              <w:t>)</w:t>
            </w:r>
          </w:p>
        </w:tc>
        <w:tc>
          <w:tcPr>
            <w:tcW w:w="930" w:type="pct"/>
            <w:vAlign w:val="center"/>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使用情况</w:t>
            </w:r>
          </w:p>
        </w:tc>
      </w:tr>
      <w:tr w:rsidR="0061480C" w:rsidRPr="00794144" w:rsidTr="000035BF">
        <w:trPr>
          <w:trHeight w:val="170"/>
        </w:trPr>
        <w:tc>
          <w:tcPr>
            <w:tcW w:w="1445" w:type="pct"/>
            <w:vAlign w:val="center"/>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驻波管测试系统</w:t>
            </w:r>
          </w:p>
        </w:tc>
        <w:tc>
          <w:tcPr>
            <w:tcW w:w="763" w:type="pct"/>
            <w:vAlign w:val="center"/>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2016.10</w:t>
            </w:r>
          </w:p>
        </w:tc>
        <w:tc>
          <w:tcPr>
            <w:tcW w:w="762" w:type="pct"/>
            <w:vAlign w:val="center"/>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w:t>
            </w:r>
          </w:p>
        </w:tc>
        <w:tc>
          <w:tcPr>
            <w:tcW w:w="1100" w:type="pct"/>
            <w:vAlign w:val="center"/>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49000</w:t>
            </w:r>
          </w:p>
        </w:tc>
        <w:tc>
          <w:tcPr>
            <w:tcW w:w="930" w:type="pct"/>
            <w:vAlign w:val="center"/>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混凝土抗硫酸盐干湿循环试验机</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2016.06</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54000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70CFC">
        <w:trPr>
          <w:trHeight w:val="170"/>
        </w:trPr>
        <w:tc>
          <w:tcPr>
            <w:tcW w:w="1445"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行星式水泥胶砂搅拌机</w:t>
            </w:r>
          </w:p>
        </w:tc>
        <w:tc>
          <w:tcPr>
            <w:tcW w:w="763"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2016.04</w:t>
            </w:r>
          </w:p>
        </w:tc>
        <w:tc>
          <w:tcPr>
            <w:tcW w:w="762"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color w:val="000000"/>
                <w:sz w:val="24"/>
              </w:rPr>
              <w:t>1</w:t>
            </w:r>
          </w:p>
        </w:tc>
        <w:tc>
          <w:tcPr>
            <w:tcW w:w="1100"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5000</w:t>
            </w:r>
          </w:p>
        </w:tc>
        <w:tc>
          <w:tcPr>
            <w:tcW w:w="930" w:type="pct"/>
          </w:tcPr>
          <w:p w:rsidR="00A43BF8" w:rsidRPr="00A43BF8" w:rsidRDefault="00A43BF8" w:rsidP="00A43BF8">
            <w:pPr>
              <w:adjustRightInd w:val="0"/>
              <w:snapToGrid w:val="0"/>
              <w:jc w:val="center"/>
              <w:rPr>
                <w:rFonts w:ascii="华文仿宋" w:eastAsia="华文仿宋" w:hAnsi="华文仿宋"/>
                <w:color w:val="000000"/>
                <w:sz w:val="24"/>
              </w:rPr>
            </w:pPr>
            <w:r w:rsidRPr="00764F88">
              <w:rPr>
                <w:rFonts w:ascii="华文仿宋" w:eastAsia="华文仿宋" w:hAnsi="华文仿宋" w:hint="eastAsia"/>
                <w:color w:val="000000"/>
                <w:sz w:val="24"/>
              </w:rPr>
              <w:t>完好</w:t>
            </w:r>
          </w:p>
        </w:tc>
      </w:tr>
      <w:tr w:rsidR="00A43BF8" w:rsidRPr="00794144" w:rsidTr="00070CFC">
        <w:trPr>
          <w:trHeight w:val="170"/>
        </w:trPr>
        <w:tc>
          <w:tcPr>
            <w:tcW w:w="1445"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砂浆搅拌机</w:t>
            </w:r>
          </w:p>
        </w:tc>
        <w:tc>
          <w:tcPr>
            <w:tcW w:w="763"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2016.04</w:t>
            </w:r>
          </w:p>
        </w:tc>
        <w:tc>
          <w:tcPr>
            <w:tcW w:w="762"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1</w:t>
            </w:r>
          </w:p>
        </w:tc>
        <w:tc>
          <w:tcPr>
            <w:tcW w:w="1100"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8000</w:t>
            </w:r>
          </w:p>
        </w:tc>
        <w:tc>
          <w:tcPr>
            <w:tcW w:w="930" w:type="pct"/>
          </w:tcPr>
          <w:p w:rsidR="00A43BF8" w:rsidRPr="00A43BF8" w:rsidRDefault="00A43BF8" w:rsidP="00A43BF8">
            <w:pPr>
              <w:adjustRightInd w:val="0"/>
              <w:snapToGrid w:val="0"/>
              <w:jc w:val="center"/>
              <w:rPr>
                <w:rFonts w:ascii="华文仿宋" w:eastAsia="华文仿宋" w:hAnsi="华文仿宋"/>
                <w:color w:val="000000"/>
                <w:sz w:val="24"/>
              </w:rPr>
            </w:pPr>
            <w:r w:rsidRPr="00764F88">
              <w:rPr>
                <w:rFonts w:ascii="华文仿宋" w:eastAsia="华文仿宋" w:hAnsi="华文仿宋" w:hint="eastAsia"/>
                <w:color w:val="000000"/>
                <w:sz w:val="24"/>
              </w:rPr>
              <w:t>完好</w:t>
            </w:r>
          </w:p>
        </w:tc>
      </w:tr>
      <w:tr w:rsidR="00A43BF8" w:rsidRPr="00794144" w:rsidTr="00070CFC">
        <w:trPr>
          <w:trHeight w:val="170"/>
        </w:trPr>
        <w:tc>
          <w:tcPr>
            <w:tcW w:w="1445"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直线振动筛</w:t>
            </w:r>
          </w:p>
        </w:tc>
        <w:tc>
          <w:tcPr>
            <w:tcW w:w="763"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2016.04</w:t>
            </w:r>
          </w:p>
        </w:tc>
        <w:tc>
          <w:tcPr>
            <w:tcW w:w="762"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2</w:t>
            </w:r>
          </w:p>
        </w:tc>
        <w:tc>
          <w:tcPr>
            <w:tcW w:w="1100"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11000</w:t>
            </w:r>
          </w:p>
        </w:tc>
        <w:tc>
          <w:tcPr>
            <w:tcW w:w="930" w:type="pct"/>
          </w:tcPr>
          <w:p w:rsidR="00A43BF8" w:rsidRPr="00A43BF8" w:rsidRDefault="00A43BF8" w:rsidP="00A43BF8">
            <w:pPr>
              <w:adjustRightInd w:val="0"/>
              <w:snapToGrid w:val="0"/>
              <w:jc w:val="center"/>
              <w:rPr>
                <w:rFonts w:ascii="华文仿宋" w:eastAsia="华文仿宋" w:hAnsi="华文仿宋"/>
                <w:color w:val="000000"/>
                <w:sz w:val="24"/>
              </w:rPr>
            </w:pPr>
            <w:r w:rsidRPr="00764F88">
              <w:rPr>
                <w:rFonts w:ascii="华文仿宋" w:eastAsia="华文仿宋" w:hAnsi="华文仿宋" w:hint="eastAsia"/>
                <w:color w:val="000000"/>
                <w:sz w:val="24"/>
              </w:rPr>
              <w:t>完好</w:t>
            </w:r>
          </w:p>
        </w:tc>
      </w:tr>
      <w:tr w:rsidR="00A43BF8" w:rsidRPr="00794144" w:rsidTr="00070CFC">
        <w:trPr>
          <w:trHeight w:val="170"/>
        </w:trPr>
        <w:tc>
          <w:tcPr>
            <w:tcW w:w="1445"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综合测试仪应变、压力、位移传感器</w:t>
            </w:r>
          </w:p>
        </w:tc>
        <w:tc>
          <w:tcPr>
            <w:tcW w:w="763"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2016.0</w:t>
            </w:r>
            <w:r w:rsidRPr="00A43BF8">
              <w:rPr>
                <w:rFonts w:ascii="华文仿宋" w:eastAsia="华文仿宋" w:hAnsi="华文仿宋"/>
                <w:color w:val="000000"/>
                <w:sz w:val="24"/>
              </w:rPr>
              <w:t>3</w:t>
            </w:r>
          </w:p>
        </w:tc>
        <w:tc>
          <w:tcPr>
            <w:tcW w:w="762"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1</w:t>
            </w:r>
          </w:p>
        </w:tc>
        <w:tc>
          <w:tcPr>
            <w:tcW w:w="1100"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4500</w:t>
            </w:r>
          </w:p>
        </w:tc>
        <w:tc>
          <w:tcPr>
            <w:tcW w:w="930" w:type="pct"/>
          </w:tcPr>
          <w:p w:rsidR="00A43BF8" w:rsidRPr="00A43BF8" w:rsidRDefault="00A43BF8" w:rsidP="00A43BF8">
            <w:pPr>
              <w:adjustRightInd w:val="0"/>
              <w:snapToGrid w:val="0"/>
              <w:jc w:val="center"/>
              <w:rPr>
                <w:rFonts w:ascii="华文仿宋" w:eastAsia="华文仿宋" w:hAnsi="华文仿宋"/>
                <w:color w:val="000000"/>
                <w:sz w:val="24"/>
              </w:rPr>
            </w:pPr>
            <w:r w:rsidRPr="00764F88">
              <w:rPr>
                <w:rFonts w:ascii="华文仿宋" w:eastAsia="华文仿宋" w:hAnsi="华文仿宋" w:hint="eastAsia"/>
                <w:color w:val="000000"/>
                <w:sz w:val="24"/>
              </w:rPr>
              <w:t>完好</w:t>
            </w:r>
          </w:p>
        </w:tc>
      </w:tr>
      <w:tr w:rsidR="00A43BF8" w:rsidRPr="00794144" w:rsidTr="00070CFC">
        <w:trPr>
          <w:trHeight w:val="170"/>
        </w:trPr>
        <w:tc>
          <w:tcPr>
            <w:tcW w:w="1445"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桥梁挠度计</w:t>
            </w:r>
          </w:p>
        </w:tc>
        <w:tc>
          <w:tcPr>
            <w:tcW w:w="763"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2016.0</w:t>
            </w:r>
            <w:r w:rsidRPr="00A43BF8">
              <w:rPr>
                <w:rFonts w:ascii="华文仿宋" w:eastAsia="华文仿宋" w:hAnsi="华文仿宋"/>
                <w:color w:val="000000"/>
                <w:sz w:val="24"/>
              </w:rPr>
              <w:t>3</w:t>
            </w:r>
          </w:p>
        </w:tc>
        <w:tc>
          <w:tcPr>
            <w:tcW w:w="762"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1</w:t>
            </w:r>
          </w:p>
        </w:tc>
        <w:tc>
          <w:tcPr>
            <w:tcW w:w="1100"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25000</w:t>
            </w:r>
          </w:p>
        </w:tc>
        <w:tc>
          <w:tcPr>
            <w:tcW w:w="930" w:type="pct"/>
          </w:tcPr>
          <w:p w:rsidR="00A43BF8" w:rsidRPr="00A43BF8" w:rsidRDefault="00A43BF8" w:rsidP="00A43BF8">
            <w:pPr>
              <w:adjustRightInd w:val="0"/>
              <w:snapToGrid w:val="0"/>
              <w:jc w:val="center"/>
              <w:rPr>
                <w:rFonts w:ascii="华文仿宋" w:eastAsia="华文仿宋" w:hAnsi="华文仿宋"/>
                <w:color w:val="000000"/>
                <w:sz w:val="24"/>
              </w:rPr>
            </w:pPr>
            <w:r w:rsidRPr="00764F88">
              <w:rPr>
                <w:rFonts w:ascii="华文仿宋" w:eastAsia="华文仿宋" w:hAnsi="华文仿宋" w:hint="eastAsia"/>
                <w:color w:val="000000"/>
                <w:sz w:val="24"/>
              </w:rPr>
              <w:t>完好</w:t>
            </w:r>
          </w:p>
        </w:tc>
      </w:tr>
      <w:tr w:rsidR="00A43BF8" w:rsidRPr="00794144" w:rsidTr="00070CFC">
        <w:trPr>
          <w:trHeight w:val="170"/>
        </w:trPr>
        <w:tc>
          <w:tcPr>
            <w:tcW w:w="1445"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钢桁架</w:t>
            </w:r>
          </w:p>
        </w:tc>
        <w:tc>
          <w:tcPr>
            <w:tcW w:w="763"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2016.0</w:t>
            </w:r>
            <w:r w:rsidRPr="00A43BF8">
              <w:rPr>
                <w:rFonts w:ascii="华文仿宋" w:eastAsia="华文仿宋" w:hAnsi="华文仿宋"/>
                <w:color w:val="000000"/>
                <w:sz w:val="24"/>
              </w:rPr>
              <w:t>3</w:t>
            </w:r>
          </w:p>
        </w:tc>
        <w:tc>
          <w:tcPr>
            <w:tcW w:w="762"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1</w:t>
            </w:r>
          </w:p>
        </w:tc>
        <w:tc>
          <w:tcPr>
            <w:tcW w:w="1100"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25000</w:t>
            </w:r>
          </w:p>
        </w:tc>
        <w:tc>
          <w:tcPr>
            <w:tcW w:w="930" w:type="pct"/>
          </w:tcPr>
          <w:p w:rsidR="00A43BF8" w:rsidRPr="00A43BF8" w:rsidRDefault="00A43BF8" w:rsidP="00A43BF8">
            <w:pPr>
              <w:adjustRightInd w:val="0"/>
              <w:snapToGrid w:val="0"/>
              <w:jc w:val="center"/>
              <w:rPr>
                <w:rFonts w:ascii="华文仿宋" w:eastAsia="华文仿宋" w:hAnsi="华文仿宋"/>
                <w:color w:val="000000"/>
                <w:sz w:val="24"/>
              </w:rPr>
            </w:pPr>
            <w:r w:rsidRPr="00764F88">
              <w:rPr>
                <w:rFonts w:ascii="华文仿宋" w:eastAsia="华文仿宋" w:hAnsi="华文仿宋" w:hint="eastAsia"/>
                <w:color w:val="000000"/>
                <w:sz w:val="24"/>
              </w:rPr>
              <w:t>完好</w:t>
            </w:r>
          </w:p>
        </w:tc>
      </w:tr>
      <w:tr w:rsidR="00A43BF8" w:rsidRPr="00794144" w:rsidTr="00070CFC">
        <w:trPr>
          <w:trHeight w:val="170"/>
        </w:trPr>
        <w:tc>
          <w:tcPr>
            <w:tcW w:w="1445"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金相式样磨抛光机</w:t>
            </w:r>
          </w:p>
        </w:tc>
        <w:tc>
          <w:tcPr>
            <w:tcW w:w="763"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2015.11</w:t>
            </w:r>
          </w:p>
        </w:tc>
        <w:tc>
          <w:tcPr>
            <w:tcW w:w="762"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1</w:t>
            </w:r>
          </w:p>
        </w:tc>
        <w:tc>
          <w:tcPr>
            <w:tcW w:w="1100"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4500</w:t>
            </w:r>
          </w:p>
        </w:tc>
        <w:tc>
          <w:tcPr>
            <w:tcW w:w="930" w:type="pct"/>
          </w:tcPr>
          <w:p w:rsidR="00A43BF8" w:rsidRPr="00A43BF8" w:rsidRDefault="00A43BF8" w:rsidP="00A43BF8">
            <w:pPr>
              <w:adjustRightInd w:val="0"/>
              <w:snapToGrid w:val="0"/>
              <w:jc w:val="center"/>
              <w:rPr>
                <w:rFonts w:ascii="华文仿宋" w:eastAsia="华文仿宋" w:hAnsi="华文仿宋"/>
                <w:color w:val="000000"/>
                <w:sz w:val="24"/>
              </w:rPr>
            </w:pPr>
            <w:r w:rsidRPr="00764F88">
              <w:rPr>
                <w:rFonts w:ascii="华文仿宋" w:eastAsia="华文仿宋" w:hAnsi="华文仿宋" w:hint="eastAsia"/>
                <w:color w:val="000000"/>
                <w:sz w:val="24"/>
              </w:rPr>
              <w:t>完好</w:t>
            </w:r>
          </w:p>
        </w:tc>
      </w:tr>
      <w:tr w:rsidR="00A43BF8" w:rsidRPr="00794144" w:rsidTr="00070CFC">
        <w:trPr>
          <w:trHeight w:val="170"/>
        </w:trPr>
        <w:tc>
          <w:tcPr>
            <w:tcW w:w="1445"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lastRenderedPageBreak/>
              <w:t>净浆搅拌机</w:t>
            </w:r>
          </w:p>
        </w:tc>
        <w:tc>
          <w:tcPr>
            <w:tcW w:w="763"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2015.11</w:t>
            </w:r>
          </w:p>
        </w:tc>
        <w:tc>
          <w:tcPr>
            <w:tcW w:w="762"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1</w:t>
            </w:r>
          </w:p>
        </w:tc>
        <w:tc>
          <w:tcPr>
            <w:tcW w:w="1100"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2850</w:t>
            </w:r>
          </w:p>
        </w:tc>
        <w:tc>
          <w:tcPr>
            <w:tcW w:w="930" w:type="pct"/>
          </w:tcPr>
          <w:p w:rsidR="00A43BF8" w:rsidRPr="00A43BF8" w:rsidRDefault="00A43BF8" w:rsidP="00A43BF8">
            <w:pPr>
              <w:adjustRightInd w:val="0"/>
              <w:snapToGrid w:val="0"/>
              <w:jc w:val="center"/>
              <w:rPr>
                <w:rFonts w:ascii="华文仿宋" w:eastAsia="华文仿宋" w:hAnsi="华文仿宋"/>
                <w:color w:val="000000"/>
                <w:sz w:val="24"/>
              </w:rPr>
            </w:pPr>
            <w:r w:rsidRPr="00764F88">
              <w:rPr>
                <w:rFonts w:ascii="华文仿宋" w:eastAsia="华文仿宋" w:hAnsi="华文仿宋" w:hint="eastAsia"/>
                <w:color w:val="000000"/>
                <w:sz w:val="24"/>
              </w:rPr>
              <w:t>完好</w:t>
            </w:r>
          </w:p>
        </w:tc>
      </w:tr>
      <w:tr w:rsidR="00A43BF8" w:rsidRPr="00794144" w:rsidTr="00070CFC">
        <w:trPr>
          <w:trHeight w:val="170"/>
        </w:trPr>
        <w:tc>
          <w:tcPr>
            <w:tcW w:w="1445"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砂浆搅拌机</w:t>
            </w:r>
          </w:p>
        </w:tc>
        <w:tc>
          <w:tcPr>
            <w:tcW w:w="763"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2015.11</w:t>
            </w:r>
          </w:p>
        </w:tc>
        <w:tc>
          <w:tcPr>
            <w:tcW w:w="762"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1</w:t>
            </w:r>
          </w:p>
        </w:tc>
        <w:tc>
          <w:tcPr>
            <w:tcW w:w="1100"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4000</w:t>
            </w:r>
          </w:p>
        </w:tc>
        <w:tc>
          <w:tcPr>
            <w:tcW w:w="930" w:type="pct"/>
          </w:tcPr>
          <w:p w:rsidR="00A43BF8" w:rsidRPr="00A43BF8" w:rsidRDefault="00A43BF8" w:rsidP="00A43BF8">
            <w:pPr>
              <w:adjustRightInd w:val="0"/>
              <w:snapToGrid w:val="0"/>
              <w:jc w:val="center"/>
              <w:rPr>
                <w:rFonts w:ascii="华文仿宋" w:eastAsia="华文仿宋" w:hAnsi="华文仿宋"/>
                <w:color w:val="000000"/>
                <w:sz w:val="24"/>
              </w:rPr>
            </w:pPr>
            <w:r w:rsidRPr="00764F88">
              <w:rPr>
                <w:rFonts w:ascii="华文仿宋" w:eastAsia="华文仿宋" w:hAnsi="华文仿宋" w:hint="eastAsia"/>
                <w:color w:val="000000"/>
                <w:sz w:val="24"/>
              </w:rPr>
              <w:t>完好</w:t>
            </w:r>
          </w:p>
        </w:tc>
      </w:tr>
      <w:tr w:rsidR="00A43BF8" w:rsidRPr="00794144" w:rsidTr="00070CFC">
        <w:trPr>
          <w:trHeight w:val="170"/>
        </w:trPr>
        <w:tc>
          <w:tcPr>
            <w:tcW w:w="1445"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装配式桁架</w:t>
            </w:r>
          </w:p>
        </w:tc>
        <w:tc>
          <w:tcPr>
            <w:tcW w:w="763"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2015.11</w:t>
            </w:r>
          </w:p>
        </w:tc>
        <w:tc>
          <w:tcPr>
            <w:tcW w:w="762"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5</w:t>
            </w:r>
          </w:p>
        </w:tc>
        <w:tc>
          <w:tcPr>
            <w:tcW w:w="1100" w:type="pct"/>
            <w:vAlign w:val="center"/>
          </w:tcPr>
          <w:p w:rsidR="00A43BF8" w:rsidRPr="00A43BF8" w:rsidRDefault="00A43BF8" w:rsidP="00A43BF8">
            <w:pPr>
              <w:adjustRightInd w:val="0"/>
              <w:snapToGrid w:val="0"/>
              <w:jc w:val="center"/>
              <w:rPr>
                <w:rFonts w:ascii="华文仿宋" w:eastAsia="华文仿宋" w:hAnsi="华文仿宋"/>
                <w:color w:val="000000"/>
                <w:sz w:val="24"/>
              </w:rPr>
            </w:pPr>
            <w:r w:rsidRPr="00A43BF8">
              <w:rPr>
                <w:rFonts w:ascii="华文仿宋" w:eastAsia="华文仿宋" w:hAnsi="华文仿宋" w:hint="eastAsia"/>
                <w:color w:val="000000"/>
                <w:sz w:val="24"/>
              </w:rPr>
              <w:t>4000</w:t>
            </w:r>
          </w:p>
        </w:tc>
        <w:tc>
          <w:tcPr>
            <w:tcW w:w="930" w:type="pct"/>
          </w:tcPr>
          <w:p w:rsidR="00A43BF8" w:rsidRPr="00A43BF8" w:rsidRDefault="00A43BF8" w:rsidP="00A43BF8">
            <w:pPr>
              <w:adjustRightInd w:val="0"/>
              <w:snapToGrid w:val="0"/>
              <w:jc w:val="center"/>
              <w:rPr>
                <w:rFonts w:ascii="华文仿宋" w:eastAsia="华文仿宋" w:hAnsi="华文仿宋"/>
                <w:color w:val="000000"/>
                <w:sz w:val="24"/>
              </w:rPr>
            </w:pPr>
            <w:r w:rsidRPr="00764F88">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水蒸气渗透仪</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2015.11</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96000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等应变直剪仪</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2012</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8</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3000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水准仪</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2015</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500.0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全站仪</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2012</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6</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24600.0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全站仪</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2011</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4</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29200.0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全站仪</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2014</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20500.0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全数字多通道协调加载控制系统</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2011</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82,000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钢筋混凝土梁试验系统</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2015</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21,7000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静态电阻应变仪</w:t>
            </w:r>
            <w:r w:rsidRPr="00D2782E">
              <w:rPr>
                <w:rFonts w:ascii="华文仿宋" w:eastAsia="华文仿宋" w:hAnsi="华文仿宋"/>
                <w:color w:val="000000"/>
                <w:sz w:val="24"/>
              </w:rPr>
              <w:t></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2012</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5</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8,500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特制轮辐传感器</w:t>
            </w:r>
            <w:r w:rsidRPr="00D2782E">
              <w:rPr>
                <w:rFonts w:ascii="华文仿宋" w:eastAsia="华文仿宋" w:hAnsi="华文仿宋"/>
                <w:color w:val="000000"/>
                <w:sz w:val="24"/>
              </w:rPr>
              <w:t></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2012</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5</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2,600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液压千斤顶</w:t>
            </w:r>
            <w:r w:rsidRPr="00D2782E">
              <w:rPr>
                <w:rFonts w:ascii="华文仿宋" w:eastAsia="华文仿宋" w:hAnsi="华文仿宋"/>
                <w:color w:val="000000"/>
                <w:sz w:val="24"/>
              </w:rPr>
              <w:t></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2012</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5</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1,700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混凝土小梁抗弯反力架</w:t>
            </w:r>
            <w:r w:rsidRPr="00D2782E">
              <w:rPr>
                <w:rFonts w:ascii="华文仿宋" w:eastAsia="华文仿宋" w:hAnsi="华文仿宋"/>
                <w:color w:val="000000"/>
                <w:sz w:val="24"/>
              </w:rPr>
              <w:t></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2012</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5</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8,000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针入度仪</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2012</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6</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3,000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沥青软化点仪</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2012</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6</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2,200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沥青延度仪</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2012</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3</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17,000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马歇尔稳定度仪</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2012</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4</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7,500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马歇尔击实仪</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2012</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4</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6,500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弯沉仪</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2012</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6</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r w:rsidR="00A43BF8" w:rsidRPr="00794144" w:rsidTr="000035BF">
        <w:trPr>
          <w:trHeight w:val="170"/>
        </w:trPr>
        <w:tc>
          <w:tcPr>
            <w:tcW w:w="1445"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电烘箱</w:t>
            </w:r>
          </w:p>
        </w:tc>
        <w:tc>
          <w:tcPr>
            <w:tcW w:w="763"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2012</w:t>
            </w:r>
          </w:p>
        </w:tc>
        <w:tc>
          <w:tcPr>
            <w:tcW w:w="762"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3</w:t>
            </w:r>
          </w:p>
        </w:tc>
        <w:tc>
          <w:tcPr>
            <w:tcW w:w="110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3,000</w:t>
            </w:r>
          </w:p>
        </w:tc>
        <w:tc>
          <w:tcPr>
            <w:tcW w:w="930" w:type="pct"/>
            <w:vAlign w:val="center"/>
          </w:tcPr>
          <w:p w:rsidR="00A43BF8" w:rsidRPr="00D2782E" w:rsidRDefault="00A43BF8" w:rsidP="00A43BF8">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完好</w:t>
            </w:r>
          </w:p>
        </w:tc>
      </w:tr>
    </w:tbl>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（三）教师队伍建设</w:t>
      </w:r>
    </w:p>
    <w:p w:rsidR="0061480C" w:rsidRPr="00794144" w:rsidRDefault="0061480C" w:rsidP="00794144">
      <w:pPr>
        <w:adjustRightInd w:val="0"/>
        <w:snapToGrid w:val="0"/>
        <w:spacing w:line="560" w:lineRule="exact"/>
        <w:ind w:firstLineChars="200" w:firstLine="560"/>
        <w:outlineLvl w:val="0"/>
        <w:rPr>
          <w:rFonts w:ascii="华文仿宋" w:eastAsia="华文仿宋" w:hAnsi="华文仿宋" w:cs="仿宋"/>
          <w:sz w:val="28"/>
          <w:szCs w:val="28"/>
        </w:rPr>
      </w:pPr>
      <w:r w:rsidRPr="00794144">
        <w:rPr>
          <w:rFonts w:ascii="华文仿宋" w:eastAsia="华文仿宋" w:hAnsi="华文仿宋" w:cs="仿宋"/>
          <w:sz w:val="28"/>
          <w:szCs w:val="28"/>
        </w:rPr>
        <w:t>1</w:t>
      </w:r>
      <w:r w:rsidRPr="00794144">
        <w:rPr>
          <w:rFonts w:ascii="华文仿宋" w:eastAsia="华文仿宋" w:hAnsi="华文仿宋" w:cs="仿宋" w:hint="eastAsia"/>
          <w:sz w:val="28"/>
          <w:szCs w:val="28"/>
        </w:rPr>
        <w:t>、师资队伍数量及结构</w:t>
      </w:r>
    </w:p>
    <w:p w:rsidR="0061480C" w:rsidRPr="00794144" w:rsidRDefault="0061480C" w:rsidP="00794144">
      <w:pPr>
        <w:adjustRightInd w:val="0"/>
        <w:snapToGrid w:val="0"/>
        <w:spacing w:line="560" w:lineRule="exact"/>
        <w:ind w:firstLineChars="200" w:firstLine="560"/>
        <w:rPr>
          <w:rFonts w:ascii="华文仿宋" w:eastAsia="华文仿宋" w:hAnsi="华文仿宋" w:cs="仿宋"/>
          <w:sz w:val="28"/>
          <w:szCs w:val="28"/>
        </w:rPr>
      </w:pPr>
      <w:r w:rsidRPr="00794144">
        <w:rPr>
          <w:rFonts w:ascii="华文仿宋" w:eastAsia="华文仿宋" w:hAnsi="华文仿宋" w:cs="仿宋" w:hint="eastAsia"/>
          <w:sz w:val="28"/>
          <w:szCs w:val="28"/>
        </w:rPr>
        <w:t>截至</w:t>
      </w:r>
      <w:r w:rsidRPr="00794144">
        <w:rPr>
          <w:rFonts w:ascii="华文仿宋" w:eastAsia="华文仿宋" w:hAnsi="华文仿宋" w:cs="仿宋"/>
          <w:sz w:val="28"/>
          <w:szCs w:val="28"/>
        </w:rPr>
        <w:t>11</w:t>
      </w:r>
      <w:r w:rsidRPr="00794144">
        <w:rPr>
          <w:rFonts w:ascii="华文仿宋" w:eastAsia="华文仿宋" w:hAnsi="华文仿宋" w:cs="仿宋" w:hint="eastAsia"/>
          <w:sz w:val="28"/>
          <w:szCs w:val="28"/>
        </w:rPr>
        <w:t>月底</w:t>
      </w:r>
      <w:r w:rsidRPr="00794144">
        <w:rPr>
          <w:rFonts w:ascii="华文仿宋" w:eastAsia="华文仿宋" w:hAnsi="华文仿宋" w:cs="仿宋"/>
          <w:sz w:val="28"/>
          <w:szCs w:val="28"/>
        </w:rPr>
        <w:t>,</w:t>
      </w:r>
      <w:r w:rsidRPr="00794144">
        <w:rPr>
          <w:rFonts w:ascii="华文仿宋" w:eastAsia="华文仿宋" w:hAnsi="华文仿宋" w:cs="仿宋" w:hint="eastAsia"/>
          <w:sz w:val="28"/>
          <w:szCs w:val="28"/>
        </w:rPr>
        <w:t>在职专任教师共</w:t>
      </w:r>
      <w:r w:rsidRPr="00794144">
        <w:rPr>
          <w:rFonts w:ascii="华文仿宋" w:eastAsia="华文仿宋" w:hAnsi="华文仿宋" w:cs="仿宋"/>
          <w:sz w:val="28"/>
          <w:szCs w:val="28"/>
        </w:rPr>
        <w:t>35</w:t>
      </w:r>
      <w:r w:rsidRPr="00794144">
        <w:rPr>
          <w:rFonts w:ascii="华文仿宋" w:eastAsia="华文仿宋" w:hAnsi="华文仿宋" w:cs="仿宋" w:hint="eastAsia"/>
          <w:sz w:val="28"/>
          <w:szCs w:val="28"/>
        </w:rPr>
        <w:t>人。</w:t>
      </w:r>
    </w:p>
    <w:p w:rsidR="0061480C" w:rsidRPr="00794144" w:rsidRDefault="0061480C" w:rsidP="00794144">
      <w:pPr>
        <w:adjustRightInd w:val="0"/>
        <w:snapToGrid w:val="0"/>
        <w:spacing w:line="560" w:lineRule="exact"/>
        <w:ind w:firstLineChars="200" w:firstLine="560"/>
        <w:rPr>
          <w:rFonts w:ascii="华文仿宋" w:eastAsia="华文仿宋" w:hAnsi="华文仿宋"/>
          <w:sz w:val="28"/>
          <w:szCs w:val="28"/>
        </w:rPr>
      </w:pPr>
      <w:r w:rsidRPr="00794144">
        <w:rPr>
          <w:rFonts w:ascii="华文仿宋" w:eastAsia="华文仿宋" w:hAnsi="华文仿宋" w:cs="仿宋" w:hint="eastAsia"/>
          <w:sz w:val="28"/>
          <w:szCs w:val="28"/>
        </w:rPr>
        <w:t>（</w:t>
      </w:r>
      <w:r w:rsidRPr="00794144">
        <w:rPr>
          <w:rFonts w:ascii="华文仿宋" w:eastAsia="华文仿宋" w:hAnsi="华文仿宋" w:cs="仿宋"/>
          <w:sz w:val="28"/>
          <w:szCs w:val="28"/>
        </w:rPr>
        <w:t>1</w:t>
      </w:r>
      <w:r w:rsidRPr="00794144">
        <w:rPr>
          <w:rFonts w:ascii="华文仿宋" w:eastAsia="华文仿宋" w:hAnsi="华文仿宋" w:cs="仿宋" w:hint="eastAsia"/>
          <w:sz w:val="28"/>
          <w:szCs w:val="28"/>
        </w:rPr>
        <w:t>）职称结构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268"/>
        <w:gridCol w:w="2268"/>
        <w:gridCol w:w="2268"/>
      </w:tblGrid>
      <w:tr w:rsidR="0061480C" w:rsidRPr="00794144" w:rsidTr="00D24D16">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p>
        </w:tc>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高级</w:t>
            </w:r>
          </w:p>
        </w:tc>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中级</w:t>
            </w:r>
          </w:p>
        </w:tc>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初级及以下</w:t>
            </w:r>
          </w:p>
        </w:tc>
      </w:tr>
      <w:tr w:rsidR="0061480C" w:rsidRPr="00794144" w:rsidTr="00D24D16">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总数</w:t>
            </w:r>
            <w:r w:rsidRPr="00D2782E">
              <w:rPr>
                <w:rFonts w:ascii="华文仿宋" w:eastAsia="华文仿宋" w:hAnsi="华文仿宋"/>
                <w:color w:val="000000"/>
                <w:sz w:val="24"/>
              </w:rPr>
              <w:t>(</w:t>
            </w:r>
            <w:r w:rsidRPr="00D2782E">
              <w:rPr>
                <w:rFonts w:ascii="华文仿宋" w:eastAsia="华文仿宋" w:hAnsi="华文仿宋" w:hint="eastAsia"/>
                <w:color w:val="000000"/>
                <w:sz w:val="24"/>
              </w:rPr>
              <w:t>土木</w:t>
            </w:r>
            <w:r w:rsidRPr="00D2782E">
              <w:rPr>
                <w:rFonts w:ascii="华文仿宋" w:eastAsia="华文仿宋" w:hAnsi="华文仿宋"/>
                <w:color w:val="000000"/>
                <w:sz w:val="24"/>
              </w:rPr>
              <w:t>)</w:t>
            </w:r>
          </w:p>
        </w:tc>
        <w:tc>
          <w:tcPr>
            <w:tcW w:w="2268" w:type="dxa"/>
          </w:tcPr>
          <w:p w:rsidR="0061480C" w:rsidRPr="00D2782E" w:rsidRDefault="00010577" w:rsidP="00141C72">
            <w:pPr>
              <w:adjustRightInd w:val="0"/>
              <w:snapToGrid w:val="0"/>
              <w:jc w:val="center"/>
              <w:rPr>
                <w:rFonts w:ascii="华文仿宋" w:eastAsia="华文仿宋" w:hAnsi="华文仿宋"/>
                <w:color w:val="000000"/>
                <w:sz w:val="24"/>
              </w:rPr>
            </w:pPr>
            <w:r>
              <w:rPr>
                <w:rFonts w:ascii="华文仿宋" w:eastAsia="华文仿宋" w:hAnsi="华文仿宋"/>
                <w:color w:val="000000"/>
                <w:sz w:val="24"/>
              </w:rPr>
              <w:t>23</w:t>
            </w:r>
          </w:p>
        </w:tc>
        <w:tc>
          <w:tcPr>
            <w:tcW w:w="2268" w:type="dxa"/>
          </w:tcPr>
          <w:p w:rsidR="0061480C" w:rsidRPr="00D2782E" w:rsidRDefault="00010577" w:rsidP="00141C72">
            <w:pPr>
              <w:adjustRightInd w:val="0"/>
              <w:snapToGrid w:val="0"/>
              <w:jc w:val="center"/>
              <w:rPr>
                <w:rFonts w:ascii="华文仿宋" w:eastAsia="华文仿宋" w:hAnsi="华文仿宋"/>
                <w:color w:val="000000"/>
                <w:sz w:val="24"/>
              </w:rPr>
            </w:pPr>
            <w:r>
              <w:rPr>
                <w:rFonts w:ascii="华文仿宋" w:eastAsia="华文仿宋" w:hAnsi="华文仿宋"/>
                <w:color w:val="000000"/>
                <w:sz w:val="24"/>
              </w:rPr>
              <w:t>11</w:t>
            </w:r>
          </w:p>
        </w:tc>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0</w:t>
            </w:r>
          </w:p>
        </w:tc>
      </w:tr>
      <w:tr w:rsidR="0061480C" w:rsidRPr="00794144" w:rsidTr="00D24D16">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所占比例</w:t>
            </w:r>
          </w:p>
        </w:tc>
        <w:tc>
          <w:tcPr>
            <w:tcW w:w="2268" w:type="dxa"/>
          </w:tcPr>
          <w:p w:rsidR="0061480C" w:rsidRPr="00D2782E" w:rsidRDefault="00010577" w:rsidP="00141C72">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67.6%</w:t>
            </w:r>
          </w:p>
        </w:tc>
        <w:tc>
          <w:tcPr>
            <w:tcW w:w="2268" w:type="dxa"/>
          </w:tcPr>
          <w:p w:rsidR="0061480C" w:rsidRPr="00D2782E" w:rsidRDefault="00010577" w:rsidP="00141C72">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32.4%</w:t>
            </w:r>
          </w:p>
        </w:tc>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0</w:t>
            </w:r>
          </w:p>
        </w:tc>
      </w:tr>
    </w:tbl>
    <w:p w:rsidR="0061480C" w:rsidRPr="00794144" w:rsidRDefault="0061480C" w:rsidP="00794144">
      <w:pPr>
        <w:adjustRightInd w:val="0"/>
        <w:snapToGrid w:val="0"/>
        <w:spacing w:line="560" w:lineRule="exact"/>
        <w:ind w:firstLineChars="200" w:firstLine="560"/>
        <w:rPr>
          <w:rFonts w:ascii="华文仿宋" w:eastAsia="华文仿宋" w:hAnsi="华文仿宋"/>
          <w:sz w:val="28"/>
          <w:szCs w:val="28"/>
        </w:rPr>
      </w:pPr>
      <w:r w:rsidRPr="00794144">
        <w:rPr>
          <w:rFonts w:ascii="华文仿宋" w:eastAsia="华文仿宋" w:hAnsi="华文仿宋" w:hint="eastAsia"/>
          <w:sz w:val="28"/>
          <w:szCs w:val="28"/>
        </w:rPr>
        <w:t>（</w:t>
      </w:r>
      <w:r w:rsidRPr="00794144">
        <w:rPr>
          <w:rFonts w:ascii="华文仿宋" w:eastAsia="华文仿宋" w:hAnsi="华文仿宋"/>
          <w:sz w:val="28"/>
          <w:szCs w:val="28"/>
        </w:rPr>
        <w:t>2</w:t>
      </w:r>
      <w:r w:rsidRPr="00794144">
        <w:rPr>
          <w:rFonts w:ascii="华文仿宋" w:eastAsia="华文仿宋" w:hAnsi="华文仿宋" w:hint="eastAsia"/>
          <w:sz w:val="28"/>
          <w:szCs w:val="28"/>
        </w:rPr>
        <w:t>）学历结构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268"/>
        <w:gridCol w:w="2268"/>
        <w:gridCol w:w="2268"/>
      </w:tblGrid>
      <w:tr w:rsidR="0061480C" w:rsidRPr="00794144" w:rsidTr="00D24D16">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p>
        </w:tc>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研究生</w:t>
            </w:r>
          </w:p>
        </w:tc>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本科</w:t>
            </w:r>
          </w:p>
        </w:tc>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专科及以下</w:t>
            </w:r>
          </w:p>
        </w:tc>
      </w:tr>
      <w:tr w:rsidR="0061480C" w:rsidRPr="00794144" w:rsidTr="00D24D16">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总数</w:t>
            </w:r>
            <w:r w:rsidRPr="00D2782E">
              <w:rPr>
                <w:rFonts w:ascii="华文仿宋" w:eastAsia="华文仿宋" w:hAnsi="华文仿宋"/>
                <w:color w:val="000000"/>
                <w:sz w:val="24"/>
              </w:rPr>
              <w:t>(</w:t>
            </w:r>
            <w:r w:rsidRPr="00D2782E">
              <w:rPr>
                <w:rFonts w:ascii="华文仿宋" w:eastAsia="华文仿宋" w:hAnsi="华文仿宋" w:hint="eastAsia"/>
                <w:color w:val="000000"/>
                <w:sz w:val="24"/>
              </w:rPr>
              <w:t>土木</w:t>
            </w:r>
            <w:r w:rsidRPr="00D2782E">
              <w:rPr>
                <w:rFonts w:ascii="华文仿宋" w:eastAsia="华文仿宋" w:hAnsi="华文仿宋"/>
                <w:color w:val="000000"/>
                <w:sz w:val="24"/>
              </w:rPr>
              <w:t>)</w:t>
            </w:r>
          </w:p>
        </w:tc>
        <w:tc>
          <w:tcPr>
            <w:tcW w:w="2268" w:type="dxa"/>
          </w:tcPr>
          <w:p w:rsidR="0061480C" w:rsidRPr="00D2782E" w:rsidRDefault="00010577" w:rsidP="00141C72">
            <w:pPr>
              <w:adjustRightInd w:val="0"/>
              <w:snapToGrid w:val="0"/>
              <w:jc w:val="center"/>
              <w:rPr>
                <w:rFonts w:ascii="华文仿宋" w:eastAsia="华文仿宋" w:hAnsi="华文仿宋"/>
                <w:color w:val="000000"/>
                <w:sz w:val="24"/>
              </w:rPr>
            </w:pPr>
            <w:r>
              <w:rPr>
                <w:rFonts w:ascii="华文仿宋" w:eastAsia="华文仿宋" w:hAnsi="华文仿宋"/>
                <w:color w:val="000000"/>
                <w:sz w:val="24"/>
              </w:rPr>
              <w:t>31</w:t>
            </w:r>
          </w:p>
        </w:tc>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3</w:t>
            </w:r>
          </w:p>
        </w:tc>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0</w:t>
            </w:r>
          </w:p>
        </w:tc>
      </w:tr>
      <w:tr w:rsidR="0061480C" w:rsidRPr="00794144" w:rsidTr="00D24D16">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所占比例</w:t>
            </w:r>
          </w:p>
        </w:tc>
        <w:tc>
          <w:tcPr>
            <w:tcW w:w="2268" w:type="dxa"/>
          </w:tcPr>
          <w:p w:rsidR="0061480C" w:rsidRPr="00D2782E" w:rsidRDefault="00010577" w:rsidP="00141C72">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91.2%</w:t>
            </w:r>
          </w:p>
        </w:tc>
        <w:tc>
          <w:tcPr>
            <w:tcW w:w="2268" w:type="dxa"/>
          </w:tcPr>
          <w:p w:rsidR="0061480C" w:rsidRPr="00D2782E" w:rsidRDefault="00010577" w:rsidP="00141C72">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8.8%</w:t>
            </w:r>
          </w:p>
        </w:tc>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p>
        </w:tc>
      </w:tr>
    </w:tbl>
    <w:p w:rsidR="0061480C" w:rsidRPr="00794144" w:rsidRDefault="0061480C" w:rsidP="00794144">
      <w:pPr>
        <w:adjustRightInd w:val="0"/>
        <w:snapToGrid w:val="0"/>
        <w:spacing w:line="560" w:lineRule="exact"/>
        <w:ind w:firstLineChars="200" w:firstLine="560"/>
        <w:rPr>
          <w:rFonts w:ascii="华文仿宋" w:eastAsia="华文仿宋" w:hAnsi="华文仿宋"/>
          <w:sz w:val="28"/>
          <w:szCs w:val="28"/>
        </w:rPr>
      </w:pPr>
      <w:r w:rsidRPr="00794144">
        <w:rPr>
          <w:rFonts w:ascii="华文仿宋" w:eastAsia="华文仿宋" w:hAnsi="华文仿宋" w:hint="eastAsia"/>
          <w:sz w:val="28"/>
          <w:szCs w:val="28"/>
        </w:rPr>
        <w:t>（</w:t>
      </w:r>
      <w:r w:rsidRPr="00794144">
        <w:rPr>
          <w:rFonts w:ascii="华文仿宋" w:eastAsia="华文仿宋" w:hAnsi="华文仿宋"/>
          <w:sz w:val="28"/>
          <w:szCs w:val="28"/>
        </w:rPr>
        <w:t>3</w:t>
      </w:r>
      <w:r w:rsidRPr="00794144">
        <w:rPr>
          <w:rFonts w:ascii="华文仿宋" w:eastAsia="华文仿宋" w:hAnsi="华文仿宋" w:hint="eastAsia"/>
          <w:sz w:val="28"/>
          <w:szCs w:val="28"/>
        </w:rPr>
        <w:t>）学位结构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268"/>
        <w:gridCol w:w="2268"/>
        <w:gridCol w:w="2268"/>
      </w:tblGrid>
      <w:tr w:rsidR="0061480C" w:rsidRPr="00794144" w:rsidTr="00D24D16">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p>
        </w:tc>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博士</w:t>
            </w:r>
          </w:p>
        </w:tc>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硕士</w:t>
            </w:r>
          </w:p>
        </w:tc>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其它</w:t>
            </w:r>
          </w:p>
        </w:tc>
      </w:tr>
      <w:tr w:rsidR="0061480C" w:rsidRPr="00794144" w:rsidTr="00D24D16">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总数</w:t>
            </w:r>
            <w:r w:rsidRPr="00D2782E">
              <w:rPr>
                <w:rFonts w:ascii="华文仿宋" w:eastAsia="华文仿宋" w:hAnsi="华文仿宋"/>
                <w:color w:val="000000"/>
                <w:sz w:val="24"/>
              </w:rPr>
              <w:t>(</w:t>
            </w:r>
            <w:r w:rsidRPr="00D2782E">
              <w:rPr>
                <w:rFonts w:ascii="华文仿宋" w:eastAsia="华文仿宋" w:hAnsi="华文仿宋" w:hint="eastAsia"/>
                <w:color w:val="000000"/>
                <w:sz w:val="24"/>
              </w:rPr>
              <w:t>土木</w:t>
            </w:r>
            <w:r w:rsidRPr="00D2782E">
              <w:rPr>
                <w:rFonts w:ascii="华文仿宋" w:eastAsia="华文仿宋" w:hAnsi="华文仿宋"/>
                <w:color w:val="000000"/>
                <w:sz w:val="24"/>
              </w:rPr>
              <w:t>)</w:t>
            </w:r>
          </w:p>
        </w:tc>
        <w:tc>
          <w:tcPr>
            <w:tcW w:w="2268" w:type="dxa"/>
          </w:tcPr>
          <w:p w:rsidR="0061480C" w:rsidRPr="00D2782E" w:rsidRDefault="00010577" w:rsidP="00141C72">
            <w:pPr>
              <w:adjustRightInd w:val="0"/>
              <w:snapToGrid w:val="0"/>
              <w:jc w:val="center"/>
              <w:rPr>
                <w:rFonts w:ascii="华文仿宋" w:eastAsia="华文仿宋" w:hAnsi="华文仿宋"/>
                <w:color w:val="000000"/>
                <w:sz w:val="24"/>
              </w:rPr>
            </w:pPr>
            <w:r>
              <w:rPr>
                <w:rFonts w:ascii="华文仿宋" w:eastAsia="华文仿宋" w:hAnsi="华文仿宋"/>
                <w:color w:val="000000"/>
                <w:sz w:val="24"/>
              </w:rPr>
              <w:t>30</w:t>
            </w:r>
          </w:p>
        </w:tc>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w:t>
            </w:r>
          </w:p>
        </w:tc>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3</w:t>
            </w:r>
          </w:p>
        </w:tc>
      </w:tr>
      <w:tr w:rsidR="0061480C" w:rsidRPr="00794144" w:rsidTr="00D24D16">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所占比例</w:t>
            </w:r>
          </w:p>
        </w:tc>
        <w:tc>
          <w:tcPr>
            <w:tcW w:w="2268" w:type="dxa"/>
          </w:tcPr>
          <w:p w:rsidR="0061480C" w:rsidRPr="00D2782E" w:rsidRDefault="00010577" w:rsidP="00141C72">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88.2%</w:t>
            </w:r>
          </w:p>
        </w:tc>
        <w:tc>
          <w:tcPr>
            <w:tcW w:w="2268" w:type="dxa"/>
          </w:tcPr>
          <w:p w:rsidR="0061480C" w:rsidRPr="00D2782E" w:rsidRDefault="00010577" w:rsidP="00141C72">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2.9%</w:t>
            </w:r>
          </w:p>
        </w:tc>
        <w:tc>
          <w:tcPr>
            <w:tcW w:w="2268" w:type="dxa"/>
          </w:tcPr>
          <w:p w:rsidR="0061480C" w:rsidRPr="00D2782E" w:rsidRDefault="00010577" w:rsidP="00141C72">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8.8%</w:t>
            </w:r>
          </w:p>
        </w:tc>
      </w:tr>
    </w:tbl>
    <w:p w:rsidR="0061480C" w:rsidRPr="00794144" w:rsidRDefault="0061480C" w:rsidP="00794144">
      <w:pPr>
        <w:adjustRightInd w:val="0"/>
        <w:snapToGrid w:val="0"/>
        <w:spacing w:line="560" w:lineRule="exact"/>
        <w:ind w:firstLineChars="200" w:firstLine="560"/>
        <w:rPr>
          <w:rFonts w:ascii="华文仿宋" w:eastAsia="华文仿宋" w:hAnsi="华文仿宋"/>
          <w:sz w:val="28"/>
          <w:szCs w:val="28"/>
        </w:rPr>
      </w:pPr>
      <w:r w:rsidRPr="00794144">
        <w:rPr>
          <w:rFonts w:ascii="华文仿宋" w:eastAsia="华文仿宋" w:hAnsi="华文仿宋" w:hint="eastAsia"/>
          <w:sz w:val="28"/>
          <w:szCs w:val="28"/>
        </w:rPr>
        <w:t>（</w:t>
      </w:r>
      <w:r w:rsidRPr="00794144">
        <w:rPr>
          <w:rFonts w:ascii="华文仿宋" w:eastAsia="华文仿宋" w:hAnsi="华文仿宋"/>
          <w:sz w:val="28"/>
          <w:szCs w:val="28"/>
        </w:rPr>
        <w:t>4</w:t>
      </w:r>
      <w:r w:rsidRPr="00794144">
        <w:rPr>
          <w:rFonts w:ascii="华文仿宋" w:eastAsia="华文仿宋" w:hAnsi="华文仿宋" w:hint="eastAsia"/>
          <w:sz w:val="28"/>
          <w:szCs w:val="28"/>
        </w:rPr>
        <w:t>）年龄结构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268"/>
        <w:gridCol w:w="2268"/>
        <w:gridCol w:w="2268"/>
      </w:tblGrid>
      <w:tr w:rsidR="0061480C" w:rsidRPr="00794144" w:rsidTr="00D24D16">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p>
        </w:tc>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 xml:space="preserve">34 </w:t>
            </w:r>
            <w:r w:rsidRPr="00D2782E">
              <w:rPr>
                <w:rFonts w:ascii="华文仿宋" w:eastAsia="华文仿宋" w:hAnsi="华文仿宋" w:hint="eastAsia"/>
                <w:color w:val="000000"/>
                <w:sz w:val="24"/>
              </w:rPr>
              <w:t>岁及以下</w:t>
            </w:r>
          </w:p>
        </w:tc>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 xml:space="preserve">35 </w:t>
            </w:r>
            <w:r w:rsidRPr="00D2782E">
              <w:rPr>
                <w:rFonts w:ascii="华文仿宋" w:eastAsia="华文仿宋" w:hAnsi="华文仿宋" w:hint="eastAsia"/>
                <w:color w:val="000000"/>
                <w:sz w:val="24"/>
              </w:rPr>
              <w:t>岁</w:t>
            </w:r>
            <w:r w:rsidRPr="00D2782E">
              <w:rPr>
                <w:rFonts w:ascii="华文仿宋" w:eastAsia="华文仿宋" w:hAnsi="华文仿宋"/>
                <w:color w:val="000000"/>
                <w:sz w:val="24"/>
              </w:rPr>
              <w:t xml:space="preserve">-50 </w:t>
            </w:r>
            <w:r w:rsidRPr="00D2782E">
              <w:rPr>
                <w:rFonts w:ascii="华文仿宋" w:eastAsia="华文仿宋" w:hAnsi="华文仿宋" w:hint="eastAsia"/>
                <w:color w:val="000000"/>
                <w:sz w:val="24"/>
              </w:rPr>
              <w:t>岁</w:t>
            </w:r>
          </w:p>
        </w:tc>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 xml:space="preserve">51 </w:t>
            </w:r>
            <w:r w:rsidRPr="00D2782E">
              <w:rPr>
                <w:rFonts w:ascii="华文仿宋" w:eastAsia="华文仿宋" w:hAnsi="华文仿宋" w:hint="eastAsia"/>
                <w:color w:val="000000"/>
                <w:sz w:val="24"/>
              </w:rPr>
              <w:t>岁及以上</w:t>
            </w:r>
          </w:p>
        </w:tc>
      </w:tr>
      <w:tr w:rsidR="0061480C" w:rsidRPr="00794144" w:rsidTr="00D24D16">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总数</w:t>
            </w:r>
            <w:r w:rsidRPr="00D2782E">
              <w:rPr>
                <w:rFonts w:ascii="华文仿宋" w:eastAsia="华文仿宋" w:hAnsi="华文仿宋"/>
                <w:color w:val="000000"/>
                <w:sz w:val="24"/>
              </w:rPr>
              <w:t>(</w:t>
            </w:r>
            <w:r w:rsidRPr="00D2782E">
              <w:rPr>
                <w:rFonts w:ascii="华文仿宋" w:eastAsia="华文仿宋" w:hAnsi="华文仿宋" w:hint="eastAsia"/>
                <w:color w:val="000000"/>
                <w:sz w:val="24"/>
              </w:rPr>
              <w:t>土木</w:t>
            </w:r>
            <w:r w:rsidRPr="00D2782E">
              <w:rPr>
                <w:rFonts w:ascii="华文仿宋" w:eastAsia="华文仿宋" w:hAnsi="华文仿宋"/>
                <w:color w:val="000000"/>
                <w:sz w:val="24"/>
              </w:rPr>
              <w:t>)</w:t>
            </w:r>
          </w:p>
        </w:tc>
        <w:tc>
          <w:tcPr>
            <w:tcW w:w="2268" w:type="dxa"/>
          </w:tcPr>
          <w:p w:rsidR="0061480C" w:rsidRPr="00D2782E" w:rsidRDefault="00010577" w:rsidP="00141C72">
            <w:pPr>
              <w:adjustRightInd w:val="0"/>
              <w:snapToGrid w:val="0"/>
              <w:jc w:val="center"/>
              <w:rPr>
                <w:rFonts w:ascii="华文仿宋" w:eastAsia="华文仿宋" w:hAnsi="华文仿宋"/>
                <w:color w:val="000000"/>
                <w:sz w:val="24"/>
              </w:rPr>
            </w:pPr>
            <w:r>
              <w:rPr>
                <w:rFonts w:ascii="华文仿宋" w:eastAsia="华文仿宋" w:hAnsi="华文仿宋"/>
                <w:color w:val="000000"/>
                <w:sz w:val="24"/>
              </w:rPr>
              <w:t>4</w:t>
            </w:r>
          </w:p>
        </w:tc>
        <w:tc>
          <w:tcPr>
            <w:tcW w:w="2268" w:type="dxa"/>
          </w:tcPr>
          <w:p w:rsidR="0061480C" w:rsidRPr="00D2782E" w:rsidRDefault="00010577" w:rsidP="00141C72">
            <w:pPr>
              <w:adjustRightInd w:val="0"/>
              <w:snapToGrid w:val="0"/>
              <w:jc w:val="center"/>
              <w:rPr>
                <w:rFonts w:ascii="华文仿宋" w:eastAsia="华文仿宋" w:hAnsi="华文仿宋"/>
                <w:color w:val="000000"/>
                <w:sz w:val="24"/>
              </w:rPr>
            </w:pPr>
            <w:r>
              <w:rPr>
                <w:rFonts w:ascii="华文仿宋" w:eastAsia="华文仿宋" w:hAnsi="华文仿宋"/>
                <w:color w:val="000000"/>
                <w:sz w:val="24"/>
              </w:rPr>
              <w:t>23</w:t>
            </w:r>
          </w:p>
        </w:tc>
        <w:tc>
          <w:tcPr>
            <w:tcW w:w="2268" w:type="dxa"/>
          </w:tcPr>
          <w:p w:rsidR="0061480C" w:rsidRPr="00D2782E" w:rsidRDefault="00010577" w:rsidP="00141C72">
            <w:pPr>
              <w:adjustRightInd w:val="0"/>
              <w:snapToGrid w:val="0"/>
              <w:jc w:val="center"/>
              <w:rPr>
                <w:rFonts w:ascii="华文仿宋" w:eastAsia="华文仿宋" w:hAnsi="华文仿宋"/>
                <w:color w:val="000000"/>
                <w:sz w:val="24"/>
              </w:rPr>
            </w:pPr>
            <w:r>
              <w:rPr>
                <w:rFonts w:ascii="华文仿宋" w:eastAsia="华文仿宋" w:hAnsi="华文仿宋"/>
                <w:color w:val="000000"/>
                <w:sz w:val="24"/>
              </w:rPr>
              <w:t>7</w:t>
            </w:r>
          </w:p>
        </w:tc>
      </w:tr>
      <w:tr w:rsidR="0061480C" w:rsidRPr="00794144" w:rsidTr="00D24D16">
        <w:tc>
          <w:tcPr>
            <w:tcW w:w="2268" w:type="dxa"/>
          </w:tcPr>
          <w:p w:rsidR="0061480C" w:rsidRPr="00D2782E" w:rsidRDefault="0061480C" w:rsidP="00141C72">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所占比例</w:t>
            </w:r>
          </w:p>
        </w:tc>
        <w:tc>
          <w:tcPr>
            <w:tcW w:w="2268" w:type="dxa"/>
          </w:tcPr>
          <w:p w:rsidR="0061480C" w:rsidRPr="00D2782E" w:rsidRDefault="003D695D" w:rsidP="00141C72">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11.8%</w:t>
            </w:r>
          </w:p>
        </w:tc>
        <w:tc>
          <w:tcPr>
            <w:tcW w:w="2268" w:type="dxa"/>
          </w:tcPr>
          <w:p w:rsidR="0061480C" w:rsidRPr="00D2782E" w:rsidRDefault="003D695D" w:rsidP="00141C72">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67.6%</w:t>
            </w:r>
          </w:p>
        </w:tc>
        <w:tc>
          <w:tcPr>
            <w:tcW w:w="2268" w:type="dxa"/>
          </w:tcPr>
          <w:p w:rsidR="0061480C" w:rsidRPr="00D2782E" w:rsidRDefault="003D695D" w:rsidP="00141C72">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20.6%</w:t>
            </w:r>
          </w:p>
        </w:tc>
      </w:tr>
    </w:tbl>
    <w:p w:rsidR="0061480C" w:rsidRPr="00794144" w:rsidRDefault="0061480C" w:rsidP="00794144">
      <w:pPr>
        <w:adjustRightInd w:val="0"/>
        <w:snapToGrid w:val="0"/>
        <w:spacing w:line="560" w:lineRule="exact"/>
        <w:ind w:firstLineChars="200" w:firstLine="560"/>
        <w:rPr>
          <w:rFonts w:ascii="华文仿宋" w:eastAsia="华文仿宋" w:hAnsi="华文仿宋" w:cs="仿宋"/>
          <w:sz w:val="28"/>
          <w:szCs w:val="28"/>
        </w:rPr>
      </w:pPr>
      <w:r w:rsidRPr="00794144">
        <w:rPr>
          <w:rFonts w:ascii="华文仿宋" w:eastAsia="华文仿宋" w:hAnsi="华文仿宋" w:cs="仿宋"/>
          <w:sz w:val="28"/>
          <w:szCs w:val="28"/>
        </w:rPr>
        <w:t>2</w:t>
      </w:r>
      <w:r w:rsidRPr="00794144">
        <w:rPr>
          <w:rFonts w:ascii="华文仿宋" w:eastAsia="华文仿宋" w:hAnsi="华文仿宋" w:cs="仿宋" w:hint="eastAsia"/>
          <w:sz w:val="28"/>
          <w:szCs w:val="28"/>
        </w:rPr>
        <w:t>、人才队伍建设情况</w:t>
      </w:r>
    </w:p>
    <w:p w:rsidR="0061480C" w:rsidRPr="00794144" w:rsidRDefault="003D695D" w:rsidP="003D695D">
      <w:pPr>
        <w:adjustRightInd w:val="0"/>
        <w:snapToGrid w:val="0"/>
        <w:spacing w:line="560" w:lineRule="exact"/>
        <w:ind w:firstLineChars="200" w:firstLine="560"/>
        <w:rPr>
          <w:rFonts w:ascii="华文仿宋" w:eastAsia="华文仿宋" w:hAnsi="华文仿宋" w:cs="仿宋"/>
          <w:sz w:val="28"/>
          <w:szCs w:val="28"/>
        </w:rPr>
      </w:pPr>
      <w:r w:rsidRPr="00170463">
        <w:rPr>
          <w:rFonts w:ascii="华文仿宋" w:eastAsia="华文仿宋" w:hAnsi="华文仿宋"/>
          <w:sz w:val="28"/>
          <w:szCs w:val="28"/>
        </w:rPr>
        <w:t>现有</w:t>
      </w:r>
      <w:r w:rsidRPr="00170463">
        <w:rPr>
          <w:rFonts w:ascii="华文仿宋" w:eastAsia="华文仿宋" w:hAnsi="华文仿宋" w:hint="eastAsia"/>
          <w:sz w:val="28"/>
          <w:szCs w:val="28"/>
        </w:rPr>
        <w:t>973项目首席科学家1人</w:t>
      </w:r>
      <w:r w:rsidRPr="00170463">
        <w:rPr>
          <w:rFonts w:ascii="华文仿宋" w:eastAsia="华文仿宋" w:hAnsi="华文仿宋"/>
          <w:sz w:val="28"/>
          <w:szCs w:val="28"/>
        </w:rPr>
        <w:t>，</w:t>
      </w:r>
      <w:r w:rsidRPr="00170463">
        <w:rPr>
          <w:rFonts w:ascii="华文仿宋" w:eastAsia="华文仿宋" w:hAnsi="华文仿宋" w:hint="eastAsia"/>
          <w:sz w:val="28"/>
          <w:szCs w:val="28"/>
        </w:rPr>
        <w:t>国家杰出青年</w:t>
      </w:r>
      <w:r w:rsidRPr="00170463">
        <w:rPr>
          <w:rFonts w:ascii="华文仿宋" w:eastAsia="华文仿宋" w:hAnsi="华文仿宋"/>
          <w:sz w:val="28"/>
          <w:szCs w:val="28"/>
        </w:rPr>
        <w:t>基金获得者</w:t>
      </w:r>
      <w:r w:rsidRPr="00170463">
        <w:rPr>
          <w:rFonts w:ascii="华文仿宋" w:eastAsia="华文仿宋" w:hAnsi="华文仿宋" w:hint="eastAsia"/>
          <w:sz w:val="28"/>
          <w:szCs w:val="28"/>
        </w:rPr>
        <w:t>2人</w:t>
      </w:r>
      <w:r w:rsidRPr="00170463">
        <w:rPr>
          <w:rFonts w:ascii="华文仿宋" w:eastAsia="华文仿宋" w:hAnsi="华文仿宋"/>
          <w:sz w:val="28"/>
          <w:szCs w:val="28"/>
        </w:rPr>
        <w:t>，</w:t>
      </w:r>
      <w:r w:rsidRPr="00170463">
        <w:rPr>
          <w:rFonts w:ascii="华文仿宋" w:eastAsia="华文仿宋" w:hAnsi="华文仿宋" w:hint="eastAsia"/>
          <w:sz w:val="28"/>
          <w:szCs w:val="28"/>
        </w:rPr>
        <w:t>长江学者特聘教授</w:t>
      </w:r>
      <w:r w:rsidRPr="00170463">
        <w:rPr>
          <w:rFonts w:ascii="华文仿宋" w:eastAsia="华文仿宋" w:hAnsi="华文仿宋"/>
          <w:sz w:val="28"/>
          <w:szCs w:val="28"/>
        </w:rPr>
        <w:t>2</w:t>
      </w:r>
      <w:r w:rsidRPr="00170463">
        <w:rPr>
          <w:rFonts w:ascii="华文仿宋" w:eastAsia="华文仿宋" w:hAnsi="华文仿宋" w:hint="eastAsia"/>
          <w:sz w:val="28"/>
          <w:szCs w:val="28"/>
        </w:rPr>
        <w:t>人、新世纪百千万人才工程国家级人选</w:t>
      </w:r>
      <w:r w:rsidRPr="00170463">
        <w:rPr>
          <w:rFonts w:ascii="华文仿宋" w:eastAsia="华文仿宋" w:hAnsi="华文仿宋"/>
          <w:sz w:val="28"/>
          <w:szCs w:val="28"/>
        </w:rPr>
        <w:t>2</w:t>
      </w:r>
      <w:r w:rsidRPr="00170463">
        <w:rPr>
          <w:rFonts w:ascii="华文仿宋" w:eastAsia="华文仿宋" w:hAnsi="华文仿宋" w:hint="eastAsia"/>
          <w:sz w:val="28"/>
          <w:szCs w:val="28"/>
        </w:rPr>
        <w:t>人，</w:t>
      </w:r>
      <w:r w:rsidRPr="00170463">
        <w:rPr>
          <w:rFonts w:ascii="华文仿宋" w:eastAsia="华文仿宋" w:hAnsi="华文仿宋"/>
          <w:sz w:val="28"/>
          <w:szCs w:val="28"/>
        </w:rPr>
        <w:t>国家首批</w:t>
      </w:r>
      <w:r w:rsidRPr="00170463">
        <w:rPr>
          <w:rFonts w:ascii="华文仿宋" w:eastAsia="华文仿宋" w:hAnsi="华文仿宋" w:hint="eastAsia"/>
          <w:sz w:val="28"/>
          <w:szCs w:val="28"/>
        </w:rPr>
        <w:t>“</w:t>
      </w:r>
      <w:r w:rsidRPr="00170463">
        <w:rPr>
          <w:rFonts w:ascii="华文仿宋" w:eastAsia="华文仿宋" w:hAnsi="华文仿宋"/>
          <w:sz w:val="28"/>
          <w:szCs w:val="28"/>
        </w:rPr>
        <w:t>万人计划</w:t>
      </w:r>
      <w:r w:rsidRPr="00170463">
        <w:rPr>
          <w:rFonts w:ascii="华文仿宋" w:eastAsia="华文仿宋" w:hAnsi="华文仿宋" w:hint="eastAsia"/>
          <w:sz w:val="28"/>
          <w:szCs w:val="28"/>
        </w:rPr>
        <w:t>”</w:t>
      </w:r>
      <w:r w:rsidRPr="00170463">
        <w:rPr>
          <w:rFonts w:ascii="华文仿宋" w:eastAsia="华文仿宋" w:hAnsi="华文仿宋"/>
          <w:sz w:val="28"/>
          <w:szCs w:val="28"/>
        </w:rPr>
        <w:t>百千万工程领军人才</w:t>
      </w:r>
      <w:r w:rsidRPr="00170463">
        <w:rPr>
          <w:rFonts w:ascii="华文仿宋" w:eastAsia="华文仿宋" w:hAnsi="华文仿宋" w:hint="eastAsia"/>
          <w:sz w:val="28"/>
          <w:szCs w:val="28"/>
        </w:rPr>
        <w:t>1人，</w:t>
      </w:r>
      <w:r w:rsidRPr="00170463">
        <w:rPr>
          <w:rFonts w:ascii="华文仿宋" w:eastAsia="华文仿宋" w:hAnsi="华文仿宋"/>
          <w:sz w:val="28"/>
          <w:szCs w:val="28"/>
        </w:rPr>
        <w:t>首批国家创新人才推进计划</w:t>
      </w:r>
      <w:r w:rsidRPr="00170463">
        <w:rPr>
          <w:rFonts w:ascii="华文仿宋" w:eastAsia="华文仿宋" w:hAnsi="华文仿宋" w:hint="eastAsia"/>
          <w:sz w:val="28"/>
          <w:szCs w:val="28"/>
        </w:rPr>
        <w:t>1人，青年</w:t>
      </w:r>
      <w:r w:rsidRPr="00170463">
        <w:rPr>
          <w:rFonts w:ascii="华文仿宋" w:eastAsia="华文仿宋" w:hAnsi="华文仿宋"/>
          <w:sz w:val="28"/>
          <w:szCs w:val="28"/>
        </w:rPr>
        <w:t>千人</w:t>
      </w:r>
      <w:r w:rsidRPr="00170463">
        <w:rPr>
          <w:rFonts w:ascii="华文仿宋" w:eastAsia="华文仿宋" w:hAnsi="华文仿宋" w:hint="eastAsia"/>
          <w:sz w:val="28"/>
          <w:szCs w:val="28"/>
        </w:rPr>
        <w:t>计划1人</w:t>
      </w:r>
      <w:r w:rsidRPr="00170463">
        <w:rPr>
          <w:rFonts w:ascii="华文仿宋" w:eastAsia="华文仿宋" w:hAnsi="华文仿宋"/>
          <w:sz w:val="28"/>
          <w:szCs w:val="28"/>
        </w:rPr>
        <w:t>，</w:t>
      </w:r>
      <w:r w:rsidRPr="00170463">
        <w:rPr>
          <w:rFonts w:ascii="华文仿宋" w:eastAsia="华文仿宋" w:hAnsi="华文仿宋" w:hint="eastAsia"/>
          <w:sz w:val="28"/>
          <w:szCs w:val="28"/>
        </w:rPr>
        <w:t>国家</w:t>
      </w:r>
      <w:r w:rsidRPr="00170463">
        <w:rPr>
          <w:rFonts w:ascii="华文仿宋" w:eastAsia="华文仿宋" w:hAnsi="华文仿宋"/>
          <w:sz w:val="28"/>
          <w:szCs w:val="28"/>
        </w:rPr>
        <w:t>优秀青年基金获得者</w:t>
      </w:r>
      <w:r w:rsidRPr="00170463">
        <w:rPr>
          <w:rFonts w:ascii="华文仿宋" w:eastAsia="华文仿宋" w:hAnsi="华文仿宋" w:hint="eastAsia"/>
          <w:sz w:val="28"/>
          <w:szCs w:val="28"/>
        </w:rPr>
        <w:t>1人</w:t>
      </w:r>
      <w:r w:rsidRPr="00170463">
        <w:rPr>
          <w:rFonts w:ascii="华文仿宋" w:eastAsia="华文仿宋" w:hAnsi="华文仿宋"/>
          <w:sz w:val="28"/>
          <w:szCs w:val="28"/>
        </w:rPr>
        <w:t>，</w:t>
      </w:r>
      <w:r w:rsidRPr="00170463">
        <w:rPr>
          <w:rFonts w:ascii="华文仿宋" w:eastAsia="华文仿宋" w:hAnsi="华文仿宋" w:hint="eastAsia"/>
          <w:sz w:val="28"/>
          <w:szCs w:val="28"/>
        </w:rPr>
        <w:t>教育部新世纪优秀人才支持计划</w:t>
      </w:r>
      <w:r w:rsidRPr="00170463">
        <w:rPr>
          <w:rFonts w:ascii="华文仿宋" w:eastAsia="华文仿宋" w:hAnsi="华文仿宋"/>
          <w:sz w:val="28"/>
          <w:szCs w:val="28"/>
        </w:rPr>
        <w:t>5</w:t>
      </w:r>
      <w:r w:rsidRPr="00170463">
        <w:rPr>
          <w:rFonts w:ascii="华文仿宋" w:eastAsia="华文仿宋" w:hAnsi="华文仿宋" w:hint="eastAsia"/>
          <w:sz w:val="28"/>
          <w:szCs w:val="28"/>
        </w:rPr>
        <w:t>人，山东省泰山学者攀登计划人选1人，山东省杰出青年基金获得者1人。</w:t>
      </w:r>
      <w:r w:rsidRPr="00170463">
        <w:rPr>
          <w:rFonts w:ascii="华文仿宋" w:eastAsia="华文仿宋" w:hAnsi="华文仿宋"/>
          <w:sz w:val="28"/>
          <w:szCs w:val="28"/>
        </w:rPr>
        <w:t>科研团队入选</w:t>
      </w:r>
      <w:r w:rsidRPr="00170463">
        <w:rPr>
          <w:rFonts w:ascii="华文仿宋" w:eastAsia="华文仿宋" w:hAnsi="华文仿宋" w:hint="eastAsia"/>
          <w:sz w:val="28"/>
          <w:szCs w:val="28"/>
        </w:rPr>
        <w:t>教育部</w:t>
      </w:r>
      <w:r w:rsidRPr="00170463">
        <w:rPr>
          <w:rFonts w:ascii="华文仿宋" w:eastAsia="华文仿宋" w:hAnsi="华文仿宋"/>
          <w:sz w:val="28"/>
          <w:szCs w:val="28"/>
        </w:rPr>
        <w:t>创新团队</w:t>
      </w:r>
      <w:r w:rsidRPr="00170463">
        <w:rPr>
          <w:rFonts w:ascii="华文仿宋" w:eastAsia="华文仿宋" w:hAnsi="华文仿宋" w:hint="eastAsia"/>
          <w:sz w:val="28"/>
          <w:szCs w:val="28"/>
        </w:rPr>
        <w:t>。</w:t>
      </w:r>
    </w:p>
    <w:p w:rsidR="0061480C" w:rsidRPr="00794144" w:rsidRDefault="0061480C" w:rsidP="00794144">
      <w:pPr>
        <w:adjustRightInd w:val="0"/>
        <w:snapToGrid w:val="0"/>
        <w:spacing w:line="560" w:lineRule="exact"/>
        <w:ind w:firstLineChars="200" w:firstLine="560"/>
        <w:outlineLvl w:val="0"/>
        <w:rPr>
          <w:rFonts w:ascii="华文仿宋" w:eastAsia="华文仿宋" w:hAnsi="华文仿宋" w:cs="仿宋"/>
          <w:sz w:val="28"/>
          <w:szCs w:val="28"/>
        </w:rPr>
      </w:pPr>
      <w:r w:rsidRPr="00794144">
        <w:rPr>
          <w:rFonts w:ascii="华文仿宋" w:eastAsia="华文仿宋" w:hAnsi="华文仿宋" w:cs="仿宋"/>
          <w:sz w:val="28"/>
          <w:szCs w:val="28"/>
        </w:rPr>
        <w:t>3</w:t>
      </w:r>
      <w:r w:rsidRPr="00794144">
        <w:rPr>
          <w:rFonts w:ascii="华文仿宋" w:eastAsia="华文仿宋" w:hAnsi="华文仿宋" w:cs="仿宋" w:hint="eastAsia"/>
          <w:sz w:val="28"/>
          <w:szCs w:val="28"/>
        </w:rPr>
        <w:t>、教师获奖情况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3374"/>
        <w:gridCol w:w="1460"/>
        <w:gridCol w:w="2163"/>
      </w:tblGrid>
      <w:tr w:rsidR="0061480C" w:rsidRPr="00794144" w:rsidTr="00EE1A42">
        <w:tc>
          <w:tcPr>
            <w:tcW w:w="1490"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获奖教师</w:t>
            </w:r>
          </w:p>
        </w:tc>
        <w:tc>
          <w:tcPr>
            <w:tcW w:w="1692"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奖励名称</w:t>
            </w:r>
          </w:p>
        </w:tc>
        <w:tc>
          <w:tcPr>
            <w:tcW w:w="732"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奖励等级</w:t>
            </w:r>
          </w:p>
        </w:tc>
        <w:tc>
          <w:tcPr>
            <w:tcW w:w="1085"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授予时间</w:t>
            </w:r>
          </w:p>
        </w:tc>
      </w:tr>
      <w:tr w:rsidR="0061480C" w:rsidRPr="00794144" w:rsidTr="00EE1A42">
        <w:tc>
          <w:tcPr>
            <w:tcW w:w="1490"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李术才、侯和涛、刘健、孙玉玲、李凯、宋娟</w:t>
            </w:r>
          </w:p>
        </w:tc>
        <w:tc>
          <w:tcPr>
            <w:tcW w:w="1692"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山东省教学成果奖</w:t>
            </w:r>
          </w:p>
        </w:tc>
        <w:tc>
          <w:tcPr>
            <w:tcW w:w="732"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一等奖</w:t>
            </w:r>
          </w:p>
        </w:tc>
        <w:tc>
          <w:tcPr>
            <w:tcW w:w="1085" w:type="pct"/>
          </w:tcPr>
          <w:p w:rsidR="0061480C" w:rsidRPr="00D2782E" w:rsidRDefault="00937CE9"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2015</w:t>
            </w:r>
            <w:r w:rsidR="0061480C" w:rsidRPr="00D2782E">
              <w:rPr>
                <w:rFonts w:ascii="华文仿宋" w:eastAsia="华文仿宋" w:hAnsi="华文仿宋"/>
                <w:color w:val="000000"/>
                <w:sz w:val="24"/>
              </w:rPr>
              <w:t>.7</w:t>
            </w:r>
          </w:p>
        </w:tc>
      </w:tr>
      <w:tr w:rsidR="008F40EC" w:rsidRPr="00794144" w:rsidTr="00EE1A42">
        <w:tc>
          <w:tcPr>
            <w:tcW w:w="1490" w:type="pct"/>
          </w:tcPr>
          <w:p w:rsidR="008F40EC" w:rsidRPr="00D2782E" w:rsidRDefault="008F40EC" w:rsidP="008F40EC">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崔新壮（第1位）</w:t>
            </w:r>
          </w:p>
        </w:tc>
        <w:tc>
          <w:tcPr>
            <w:tcW w:w="1692" w:type="pct"/>
          </w:tcPr>
          <w:p w:rsidR="008F40EC" w:rsidRPr="00D2782E" w:rsidRDefault="008F40EC" w:rsidP="008F40EC">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山东省科学技术奖</w:t>
            </w:r>
          </w:p>
        </w:tc>
        <w:tc>
          <w:tcPr>
            <w:tcW w:w="732" w:type="pct"/>
          </w:tcPr>
          <w:p w:rsidR="008F40EC" w:rsidRPr="00D2782E" w:rsidRDefault="008F40EC" w:rsidP="008F40EC">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二等奖</w:t>
            </w:r>
          </w:p>
        </w:tc>
        <w:tc>
          <w:tcPr>
            <w:tcW w:w="1085" w:type="pct"/>
          </w:tcPr>
          <w:p w:rsidR="008F40EC" w:rsidRPr="00D2782E" w:rsidRDefault="008F40EC" w:rsidP="008F40EC">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2015</w:t>
            </w:r>
          </w:p>
        </w:tc>
      </w:tr>
      <w:tr w:rsidR="008F40EC" w:rsidRPr="00794144" w:rsidTr="00EE1A42">
        <w:tc>
          <w:tcPr>
            <w:tcW w:w="1490" w:type="pct"/>
          </w:tcPr>
          <w:p w:rsidR="008F40EC" w:rsidRPr="00D2782E" w:rsidRDefault="008F40EC" w:rsidP="008F40EC">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管延华（第5位）</w:t>
            </w:r>
          </w:p>
        </w:tc>
        <w:tc>
          <w:tcPr>
            <w:tcW w:w="1692" w:type="pct"/>
          </w:tcPr>
          <w:p w:rsidR="008F40EC" w:rsidRPr="00D2782E" w:rsidRDefault="008F40EC" w:rsidP="008F40EC">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山东省科学技术奖</w:t>
            </w:r>
          </w:p>
        </w:tc>
        <w:tc>
          <w:tcPr>
            <w:tcW w:w="732" w:type="pct"/>
          </w:tcPr>
          <w:p w:rsidR="008F40EC" w:rsidRPr="00D2782E" w:rsidRDefault="008F40EC" w:rsidP="008F40EC">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二等奖</w:t>
            </w:r>
          </w:p>
        </w:tc>
        <w:tc>
          <w:tcPr>
            <w:tcW w:w="1085" w:type="pct"/>
          </w:tcPr>
          <w:p w:rsidR="008F40EC" w:rsidRPr="00D2782E" w:rsidRDefault="008F40EC" w:rsidP="008F40EC">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2015</w:t>
            </w:r>
          </w:p>
        </w:tc>
      </w:tr>
    </w:tbl>
    <w:p w:rsidR="0061480C" w:rsidRPr="00794144" w:rsidRDefault="0061480C" w:rsidP="00794144">
      <w:pPr>
        <w:adjustRightInd w:val="0"/>
        <w:snapToGrid w:val="0"/>
        <w:spacing w:line="560" w:lineRule="exact"/>
        <w:ind w:firstLineChars="200" w:firstLine="560"/>
        <w:rPr>
          <w:rFonts w:ascii="华文仿宋" w:eastAsia="华文仿宋" w:hAnsi="华文仿宋" w:cs="仿宋"/>
          <w:sz w:val="28"/>
          <w:szCs w:val="28"/>
        </w:rPr>
      </w:pPr>
      <w:r w:rsidRPr="00794144">
        <w:rPr>
          <w:rFonts w:ascii="华文仿宋" w:eastAsia="华文仿宋" w:hAnsi="华文仿宋" w:cs="仿宋"/>
          <w:sz w:val="28"/>
          <w:szCs w:val="28"/>
        </w:rPr>
        <w:t>4</w:t>
      </w:r>
      <w:r w:rsidRPr="00794144">
        <w:rPr>
          <w:rFonts w:ascii="华文仿宋" w:eastAsia="华文仿宋" w:hAnsi="华文仿宋" w:cs="仿宋" w:hint="eastAsia"/>
          <w:sz w:val="28"/>
          <w:szCs w:val="28"/>
        </w:rPr>
        <w:t>、教学研讨及研修活动</w:t>
      </w:r>
    </w:p>
    <w:p w:rsidR="0061480C" w:rsidRPr="00794144" w:rsidRDefault="0061480C" w:rsidP="00794144">
      <w:pPr>
        <w:adjustRightInd w:val="0"/>
        <w:snapToGrid w:val="0"/>
        <w:spacing w:line="560" w:lineRule="exact"/>
        <w:ind w:firstLineChars="200" w:firstLine="560"/>
        <w:jc w:val="left"/>
        <w:rPr>
          <w:rFonts w:ascii="华文仿宋" w:eastAsia="华文仿宋" w:hAnsi="华文仿宋" w:cs="仿宋"/>
          <w:color w:val="000000"/>
          <w:sz w:val="28"/>
          <w:szCs w:val="28"/>
        </w:rPr>
      </w:pPr>
      <w:r w:rsidRPr="00794144">
        <w:rPr>
          <w:rFonts w:ascii="华文仿宋" w:eastAsia="华文仿宋" w:hAnsi="华文仿宋" w:cs="仿宋" w:hint="eastAsia"/>
          <w:color w:val="000000"/>
          <w:sz w:val="28"/>
          <w:szCs w:val="28"/>
        </w:rPr>
        <w:t>本专业重视教师队伍的可持续性发展，多种措施鼓励青年教师参与教学改革。学校定期举办不同类型的外语强化班，聘请外籍教师授课。开展青年教师科研培养计划，通过各种形式资助青年教师的基金申请调研及前期的研究准备工作。同时，定期组织教学示范活动，聘请资深教授和校内外名师进行示范教学；定期组织教学观摩讲课；组织青年教师参加各类讲课比赛，青年教师培养效果明显。</w:t>
      </w:r>
    </w:p>
    <w:p w:rsidR="0061480C" w:rsidRPr="00794144" w:rsidRDefault="0061480C" w:rsidP="00794144">
      <w:pPr>
        <w:adjustRightInd w:val="0"/>
        <w:snapToGrid w:val="0"/>
        <w:spacing w:line="560" w:lineRule="exact"/>
        <w:ind w:firstLineChars="200" w:firstLine="560"/>
        <w:jc w:val="left"/>
        <w:rPr>
          <w:rFonts w:ascii="华文仿宋" w:eastAsia="华文仿宋" w:hAnsi="华文仿宋" w:cs="仿宋"/>
          <w:color w:val="000000"/>
          <w:sz w:val="28"/>
          <w:szCs w:val="28"/>
        </w:rPr>
      </w:pPr>
      <w:r w:rsidRPr="00D2782E">
        <w:rPr>
          <w:rFonts w:ascii="华文仿宋" w:eastAsia="华文仿宋" w:hAnsi="华文仿宋" w:cs="仿宋"/>
          <w:color w:val="000000"/>
          <w:sz w:val="28"/>
          <w:szCs w:val="28"/>
        </w:rPr>
        <w:t>2013-2016</w:t>
      </w:r>
      <w:r w:rsidRPr="00D2782E">
        <w:rPr>
          <w:rFonts w:ascii="华文仿宋" w:eastAsia="华文仿宋" w:hAnsi="华文仿宋" w:cs="仿宋" w:hint="eastAsia"/>
          <w:color w:val="000000"/>
          <w:sz w:val="28"/>
          <w:szCs w:val="28"/>
        </w:rPr>
        <w:t>年，本专业</w:t>
      </w:r>
      <w:r w:rsidRPr="00794144">
        <w:rPr>
          <w:rFonts w:ascii="华文仿宋" w:eastAsia="华文仿宋" w:hAnsi="华文仿宋" w:cs="仿宋" w:hint="eastAsia"/>
          <w:color w:val="000000"/>
          <w:sz w:val="28"/>
          <w:szCs w:val="28"/>
        </w:rPr>
        <w:t>所有青年教师持续参加山东大学教师发展中心教师发展科组织举办的“山东大学教师教学系列化培训”，集中学习了《</w:t>
      </w:r>
      <w:r w:rsidRPr="00794144">
        <w:rPr>
          <w:rFonts w:ascii="华文仿宋" w:eastAsia="华文仿宋" w:hAnsi="华文仿宋" w:cs="仿宋"/>
          <w:color w:val="000000"/>
          <w:sz w:val="28"/>
          <w:szCs w:val="28"/>
        </w:rPr>
        <w:t>BOPPPS</w:t>
      </w:r>
      <w:r w:rsidR="00CA00CF">
        <w:rPr>
          <w:rFonts w:ascii="华文仿宋" w:eastAsia="华文仿宋" w:hAnsi="华文仿宋" w:cs="仿宋" w:hint="eastAsia"/>
          <w:color w:val="000000"/>
          <w:sz w:val="28"/>
          <w:szCs w:val="28"/>
        </w:rPr>
        <w:t>微格教</w:t>
      </w:r>
      <w:r w:rsidR="00CA00CF">
        <w:rPr>
          <w:rFonts w:ascii="华文仿宋" w:eastAsia="华文仿宋" w:hAnsi="华文仿宋" w:cs="仿宋" w:hint="eastAsia"/>
          <w:color w:val="000000"/>
          <w:sz w:val="28"/>
          <w:szCs w:val="28"/>
        </w:rPr>
        <w:lastRenderedPageBreak/>
        <w:t>学演练》、《教学发声</w:t>
      </w:r>
      <w:r w:rsidRPr="00794144">
        <w:rPr>
          <w:rFonts w:ascii="华文仿宋" w:eastAsia="华文仿宋" w:hAnsi="华文仿宋" w:cs="仿宋" w:hint="eastAsia"/>
          <w:color w:val="000000"/>
          <w:sz w:val="28"/>
          <w:szCs w:val="28"/>
        </w:rPr>
        <w:t>方法与训练》、《山东大学课程中心建设与使用技术》等知识，有效提升了青年教师的教学能力和教学素养。</w:t>
      </w:r>
    </w:p>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（四）实习基地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2638"/>
        <w:gridCol w:w="2408"/>
        <w:gridCol w:w="1274"/>
        <w:gridCol w:w="1561"/>
        <w:gridCol w:w="1495"/>
      </w:tblGrid>
      <w:tr w:rsidR="0061480C" w:rsidRPr="00794144" w:rsidTr="00242C73">
        <w:tc>
          <w:tcPr>
            <w:tcW w:w="29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序号</w:t>
            </w:r>
          </w:p>
        </w:tc>
        <w:tc>
          <w:tcPr>
            <w:tcW w:w="1323"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基地单位名称</w:t>
            </w:r>
          </w:p>
        </w:tc>
        <w:tc>
          <w:tcPr>
            <w:tcW w:w="1208"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地址</w:t>
            </w:r>
          </w:p>
        </w:tc>
        <w:tc>
          <w:tcPr>
            <w:tcW w:w="639"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每次可接纳人数</w:t>
            </w:r>
          </w:p>
        </w:tc>
        <w:tc>
          <w:tcPr>
            <w:tcW w:w="783"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当年接纳学生总数</w:t>
            </w:r>
          </w:p>
        </w:tc>
        <w:tc>
          <w:tcPr>
            <w:tcW w:w="750"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实习内容</w:t>
            </w:r>
          </w:p>
        </w:tc>
      </w:tr>
      <w:tr w:rsidR="0061480C" w:rsidRPr="00794144" w:rsidTr="00242C73">
        <w:tc>
          <w:tcPr>
            <w:tcW w:w="29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w:t>
            </w:r>
          </w:p>
        </w:tc>
        <w:tc>
          <w:tcPr>
            <w:tcW w:w="1323"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中建八局第一建设有限公司</w:t>
            </w:r>
          </w:p>
        </w:tc>
        <w:tc>
          <w:tcPr>
            <w:tcW w:w="1208"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济南市工业南路</w:t>
            </w:r>
            <w:r w:rsidRPr="00D2782E">
              <w:rPr>
                <w:rFonts w:ascii="华文仿宋" w:eastAsia="华文仿宋" w:hAnsi="华文仿宋"/>
                <w:color w:val="000000"/>
                <w:sz w:val="24"/>
              </w:rPr>
              <w:t>89</w:t>
            </w:r>
            <w:r w:rsidRPr="00D2782E">
              <w:rPr>
                <w:rFonts w:ascii="华文仿宋" w:eastAsia="华文仿宋" w:hAnsi="华文仿宋" w:hint="eastAsia"/>
                <w:color w:val="000000"/>
                <w:sz w:val="24"/>
              </w:rPr>
              <w:t>号</w:t>
            </w:r>
          </w:p>
        </w:tc>
        <w:tc>
          <w:tcPr>
            <w:tcW w:w="639"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50</w:t>
            </w:r>
          </w:p>
        </w:tc>
        <w:tc>
          <w:tcPr>
            <w:tcW w:w="783"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35</w:t>
            </w:r>
          </w:p>
        </w:tc>
        <w:tc>
          <w:tcPr>
            <w:tcW w:w="750"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现场施工与管理</w:t>
            </w:r>
          </w:p>
        </w:tc>
      </w:tr>
      <w:tr w:rsidR="0061480C" w:rsidRPr="00794144" w:rsidTr="00242C73">
        <w:tc>
          <w:tcPr>
            <w:tcW w:w="29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w:t>
            </w:r>
          </w:p>
        </w:tc>
        <w:tc>
          <w:tcPr>
            <w:tcW w:w="1323"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济南市建设监理有限公司</w:t>
            </w:r>
          </w:p>
        </w:tc>
        <w:tc>
          <w:tcPr>
            <w:tcW w:w="1208" w:type="pct"/>
          </w:tcPr>
          <w:p w:rsidR="0061480C" w:rsidRPr="00D2782E" w:rsidRDefault="0061480C" w:rsidP="00242C73">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济南市历下区旅游路</w:t>
            </w:r>
            <w:r w:rsidRPr="00D2782E">
              <w:rPr>
                <w:rFonts w:ascii="华文仿宋" w:eastAsia="华文仿宋" w:hAnsi="华文仿宋"/>
                <w:color w:val="000000"/>
                <w:sz w:val="24"/>
              </w:rPr>
              <w:t>21737</w:t>
            </w:r>
            <w:r w:rsidRPr="00D2782E">
              <w:rPr>
                <w:rFonts w:ascii="华文仿宋" w:eastAsia="华文仿宋" w:hAnsi="华文仿宋" w:hint="eastAsia"/>
                <w:color w:val="000000"/>
                <w:sz w:val="24"/>
              </w:rPr>
              <w:t>号</w:t>
            </w:r>
          </w:p>
        </w:tc>
        <w:tc>
          <w:tcPr>
            <w:tcW w:w="639"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30</w:t>
            </w:r>
          </w:p>
        </w:tc>
        <w:tc>
          <w:tcPr>
            <w:tcW w:w="783"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16</w:t>
            </w:r>
          </w:p>
        </w:tc>
        <w:tc>
          <w:tcPr>
            <w:tcW w:w="750"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工程监理</w:t>
            </w:r>
          </w:p>
        </w:tc>
      </w:tr>
      <w:tr w:rsidR="0061480C" w:rsidRPr="00794144" w:rsidTr="00242C73">
        <w:tc>
          <w:tcPr>
            <w:tcW w:w="29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3</w:t>
            </w:r>
          </w:p>
        </w:tc>
        <w:tc>
          <w:tcPr>
            <w:tcW w:w="1323"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山东省建筑设计研究院</w:t>
            </w:r>
          </w:p>
        </w:tc>
        <w:tc>
          <w:tcPr>
            <w:tcW w:w="1208"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济南市经四路小纬四路</w:t>
            </w:r>
            <w:r w:rsidRPr="00D2782E">
              <w:rPr>
                <w:rFonts w:ascii="华文仿宋" w:eastAsia="华文仿宋" w:hAnsi="华文仿宋"/>
                <w:color w:val="000000"/>
                <w:sz w:val="24"/>
              </w:rPr>
              <w:t>2</w:t>
            </w:r>
            <w:r w:rsidRPr="00D2782E">
              <w:rPr>
                <w:rFonts w:ascii="华文仿宋" w:eastAsia="华文仿宋" w:hAnsi="华文仿宋" w:hint="eastAsia"/>
                <w:color w:val="000000"/>
                <w:sz w:val="24"/>
              </w:rPr>
              <w:t>号</w:t>
            </w:r>
          </w:p>
        </w:tc>
        <w:tc>
          <w:tcPr>
            <w:tcW w:w="639"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w:t>
            </w:r>
          </w:p>
        </w:tc>
        <w:tc>
          <w:tcPr>
            <w:tcW w:w="783"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5</w:t>
            </w:r>
          </w:p>
        </w:tc>
        <w:tc>
          <w:tcPr>
            <w:tcW w:w="750"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结构设计</w:t>
            </w:r>
          </w:p>
        </w:tc>
      </w:tr>
      <w:tr w:rsidR="0061480C" w:rsidRPr="00794144" w:rsidTr="00242C73">
        <w:tc>
          <w:tcPr>
            <w:tcW w:w="29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4</w:t>
            </w:r>
          </w:p>
        </w:tc>
        <w:tc>
          <w:tcPr>
            <w:tcW w:w="1323"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山东同圆设计集团有限公司</w:t>
            </w:r>
          </w:p>
        </w:tc>
        <w:tc>
          <w:tcPr>
            <w:tcW w:w="1208" w:type="pct"/>
          </w:tcPr>
          <w:p w:rsidR="0061480C" w:rsidRPr="00D2782E" w:rsidRDefault="0061480C" w:rsidP="003D695D">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济南市高新开发区舜华路</w:t>
            </w:r>
            <w:r w:rsidRPr="00D2782E">
              <w:rPr>
                <w:rFonts w:ascii="华文仿宋" w:eastAsia="华文仿宋" w:hAnsi="华文仿宋"/>
                <w:color w:val="000000"/>
                <w:sz w:val="24"/>
              </w:rPr>
              <w:t>2000</w:t>
            </w:r>
            <w:r w:rsidRPr="00D2782E">
              <w:rPr>
                <w:rFonts w:ascii="华文仿宋" w:eastAsia="华文仿宋" w:hAnsi="华文仿宋" w:hint="eastAsia"/>
                <w:color w:val="000000"/>
                <w:sz w:val="24"/>
              </w:rPr>
              <w:t>号</w:t>
            </w:r>
          </w:p>
        </w:tc>
        <w:tc>
          <w:tcPr>
            <w:tcW w:w="639"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12</w:t>
            </w:r>
          </w:p>
        </w:tc>
        <w:tc>
          <w:tcPr>
            <w:tcW w:w="783"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6</w:t>
            </w:r>
          </w:p>
        </w:tc>
        <w:tc>
          <w:tcPr>
            <w:tcW w:w="750"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结构设计</w:t>
            </w:r>
          </w:p>
        </w:tc>
      </w:tr>
      <w:tr w:rsidR="0061480C" w:rsidRPr="00794144" w:rsidTr="00242C73">
        <w:tc>
          <w:tcPr>
            <w:tcW w:w="29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5</w:t>
            </w:r>
          </w:p>
        </w:tc>
        <w:tc>
          <w:tcPr>
            <w:tcW w:w="1323"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山东智邦建筑物鉴定加固有限公司</w:t>
            </w:r>
          </w:p>
        </w:tc>
        <w:tc>
          <w:tcPr>
            <w:tcW w:w="1208"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济南市历城区华龙路</w:t>
            </w:r>
            <w:r w:rsidRPr="00D2782E">
              <w:rPr>
                <w:rFonts w:ascii="华文仿宋" w:eastAsia="华文仿宋" w:hAnsi="华文仿宋"/>
                <w:color w:val="000000"/>
                <w:sz w:val="24"/>
              </w:rPr>
              <w:t>1825</w:t>
            </w:r>
            <w:r w:rsidRPr="00D2782E">
              <w:rPr>
                <w:rFonts w:ascii="华文仿宋" w:eastAsia="华文仿宋" w:hAnsi="华文仿宋" w:hint="eastAsia"/>
                <w:color w:val="000000"/>
                <w:sz w:val="24"/>
              </w:rPr>
              <w:t>号</w:t>
            </w:r>
            <w:r w:rsidRPr="00D2782E">
              <w:rPr>
                <w:rFonts w:ascii="华文仿宋" w:eastAsia="华文仿宋" w:hAnsi="华文仿宋"/>
                <w:color w:val="000000"/>
                <w:sz w:val="24"/>
              </w:rPr>
              <w:t> </w:t>
            </w:r>
          </w:p>
        </w:tc>
        <w:tc>
          <w:tcPr>
            <w:tcW w:w="639"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25</w:t>
            </w:r>
          </w:p>
        </w:tc>
        <w:tc>
          <w:tcPr>
            <w:tcW w:w="783"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15</w:t>
            </w:r>
          </w:p>
        </w:tc>
        <w:tc>
          <w:tcPr>
            <w:tcW w:w="750"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工程鉴定及加固</w:t>
            </w:r>
          </w:p>
        </w:tc>
      </w:tr>
      <w:tr w:rsidR="0061480C" w:rsidRPr="00794144" w:rsidTr="00242C73">
        <w:tc>
          <w:tcPr>
            <w:tcW w:w="29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6</w:t>
            </w:r>
          </w:p>
        </w:tc>
        <w:tc>
          <w:tcPr>
            <w:tcW w:w="1323"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济南四建（集团）有限责任公司</w:t>
            </w:r>
          </w:p>
        </w:tc>
        <w:tc>
          <w:tcPr>
            <w:tcW w:w="1208"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天桥区济洛路</w:t>
            </w:r>
            <w:r w:rsidRPr="00D2782E">
              <w:rPr>
                <w:rFonts w:ascii="华文仿宋" w:eastAsia="华文仿宋" w:hAnsi="华文仿宋"/>
                <w:color w:val="000000"/>
                <w:sz w:val="24"/>
              </w:rPr>
              <w:t>163</w:t>
            </w:r>
            <w:r w:rsidRPr="00D2782E">
              <w:rPr>
                <w:rFonts w:ascii="华文仿宋" w:eastAsia="华文仿宋" w:hAnsi="华文仿宋" w:hint="eastAsia"/>
                <w:color w:val="000000"/>
                <w:sz w:val="24"/>
              </w:rPr>
              <w:t>号</w:t>
            </w:r>
          </w:p>
        </w:tc>
        <w:tc>
          <w:tcPr>
            <w:tcW w:w="639"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30</w:t>
            </w:r>
          </w:p>
        </w:tc>
        <w:tc>
          <w:tcPr>
            <w:tcW w:w="783"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18</w:t>
            </w:r>
          </w:p>
        </w:tc>
        <w:tc>
          <w:tcPr>
            <w:tcW w:w="750"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工程施工</w:t>
            </w:r>
          </w:p>
        </w:tc>
      </w:tr>
      <w:tr w:rsidR="0061480C" w:rsidRPr="00794144" w:rsidTr="00242C73">
        <w:tc>
          <w:tcPr>
            <w:tcW w:w="29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7</w:t>
            </w:r>
          </w:p>
        </w:tc>
        <w:tc>
          <w:tcPr>
            <w:tcW w:w="1323"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山东明达建筑科技有限公司</w:t>
            </w:r>
          </w:p>
        </w:tc>
        <w:tc>
          <w:tcPr>
            <w:tcW w:w="1208"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济南市商河县贾庄镇</w:t>
            </w:r>
          </w:p>
        </w:tc>
        <w:tc>
          <w:tcPr>
            <w:tcW w:w="639"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25</w:t>
            </w:r>
          </w:p>
        </w:tc>
        <w:tc>
          <w:tcPr>
            <w:tcW w:w="783"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17</w:t>
            </w:r>
          </w:p>
        </w:tc>
        <w:tc>
          <w:tcPr>
            <w:tcW w:w="750"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PC</w:t>
            </w:r>
            <w:r w:rsidRPr="00D2782E">
              <w:rPr>
                <w:rFonts w:ascii="华文仿宋" w:eastAsia="华文仿宋" w:hAnsi="华文仿宋" w:hint="eastAsia"/>
                <w:color w:val="000000"/>
                <w:sz w:val="24"/>
              </w:rPr>
              <w:t>构件的生产与制作</w:t>
            </w:r>
          </w:p>
        </w:tc>
      </w:tr>
      <w:tr w:rsidR="0061480C" w:rsidRPr="00794144" w:rsidTr="00242C73">
        <w:tc>
          <w:tcPr>
            <w:tcW w:w="29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8</w:t>
            </w:r>
          </w:p>
        </w:tc>
        <w:tc>
          <w:tcPr>
            <w:tcW w:w="1323"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山东高速青岛分公司（青岛海湾大桥）</w:t>
            </w:r>
          </w:p>
        </w:tc>
        <w:tc>
          <w:tcPr>
            <w:tcW w:w="1208"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山东高速青岛分公司</w:t>
            </w:r>
          </w:p>
        </w:tc>
        <w:tc>
          <w:tcPr>
            <w:tcW w:w="639"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c>
          <w:tcPr>
            <w:tcW w:w="783"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46</w:t>
            </w:r>
          </w:p>
        </w:tc>
        <w:tc>
          <w:tcPr>
            <w:tcW w:w="750"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认识实习</w:t>
            </w:r>
          </w:p>
        </w:tc>
      </w:tr>
      <w:tr w:rsidR="0061480C" w:rsidRPr="00794144" w:rsidTr="00242C73">
        <w:tc>
          <w:tcPr>
            <w:tcW w:w="29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9</w:t>
            </w:r>
          </w:p>
        </w:tc>
        <w:tc>
          <w:tcPr>
            <w:tcW w:w="1323"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山东泰和公路工程公司</w:t>
            </w:r>
          </w:p>
        </w:tc>
        <w:tc>
          <w:tcPr>
            <w:tcW w:w="1208"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山东省淄博市桓台县</w:t>
            </w:r>
          </w:p>
        </w:tc>
        <w:tc>
          <w:tcPr>
            <w:tcW w:w="639"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50</w:t>
            </w:r>
          </w:p>
        </w:tc>
        <w:tc>
          <w:tcPr>
            <w:tcW w:w="783"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46</w:t>
            </w:r>
          </w:p>
        </w:tc>
        <w:tc>
          <w:tcPr>
            <w:tcW w:w="750"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生产实习</w:t>
            </w:r>
          </w:p>
        </w:tc>
      </w:tr>
      <w:tr w:rsidR="0061480C" w:rsidRPr="00794144" w:rsidTr="00242C73">
        <w:tc>
          <w:tcPr>
            <w:tcW w:w="29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w:t>
            </w:r>
          </w:p>
        </w:tc>
        <w:tc>
          <w:tcPr>
            <w:tcW w:w="1323"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山东省监理公司</w:t>
            </w:r>
          </w:p>
        </w:tc>
        <w:tc>
          <w:tcPr>
            <w:tcW w:w="1208"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山东省济南市</w:t>
            </w:r>
          </w:p>
        </w:tc>
        <w:tc>
          <w:tcPr>
            <w:tcW w:w="639"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50</w:t>
            </w:r>
          </w:p>
        </w:tc>
        <w:tc>
          <w:tcPr>
            <w:tcW w:w="783"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46</w:t>
            </w:r>
          </w:p>
        </w:tc>
        <w:tc>
          <w:tcPr>
            <w:tcW w:w="750"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生产实习</w:t>
            </w:r>
          </w:p>
        </w:tc>
      </w:tr>
    </w:tbl>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（五）信息化建设</w:t>
      </w:r>
      <w:bookmarkStart w:id="1" w:name="_Toc436988462"/>
    </w:p>
    <w:p w:rsidR="0061480C" w:rsidRPr="00794144" w:rsidRDefault="00242C73" w:rsidP="00794144">
      <w:pPr>
        <w:adjustRightInd w:val="0"/>
        <w:snapToGrid w:val="0"/>
        <w:spacing w:line="560" w:lineRule="exact"/>
        <w:ind w:firstLineChars="200" w:firstLine="560"/>
        <w:rPr>
          <w:rFonts w:ascii="华文仿宋" w:eastAsia="华文仿宋" w:hAnsi="华文仿宋" w:cs="仿宋"/>
          <w:sz w:val="28"/>
          <w:szCs w:val="28"/>
        </w:rPr>
      </w:pPr>
      <w:r>
        <w:rPr>
          <w:rFonts w:ascii="华文仿宋" w:eastAsia="华文仿宋" w:hAnsi="华文仿宋" w:cs="仿宋" w:hint="eastAsia"/>
          <w:sz w:val="28"/>
          <w:szCs w:val="28"/>
        </w:rPr>
        <w:t>现有</w:t>
      </w:r>
      <w:r w:rsidR="0061480C" w:rsidRPr="00794144">
        <w:rPr>
          <w:rFonts w:ascii="华文仿宋" w:eastAsia="华文仿宋" w:hAnsi="华文仿宋" w:cs="仿宋" w:hint="eastAsia"/>
          <w:sz w:val="28"/>
          <w:szCs w:val="28"/>
        </w:rPr>
        <w:t>各种现行工程建设法规文件、标准规范规程、标准图册等资料齐全，共</w:t>
      </w:r>
      <w:r w:rsidR="0061480C" w:rsidRPr="00794144">
        <w:rPr>
          <w:rFonts w:ascii="华文仿宋" w:eastAsia="华文仿宋" w:hAnsi="华文仿宋" w:cs="仿宋"/>
          <w:sz w:val="28"/>
          <w:szCs w:val="28"/>
        </w:rPr>
        <w:t>438</w:t>
      </w:r>
      <w:r w:rsidR="0061480C" w:rsidRPr="00794144">
        <w:rPr>
          <w:rFonts w:ascii="华文仿宋" w:eastAsia="华文仿宋" w:hAnsi="华文仿宋" w:cs="仿宋" w:hint="eastAsia"/>
          <w:sz w:val="28"/>
          <w:szCs w:val="28"/>
        </w:rPr>
        <w:t>种，现有正版专业软件</w:t>
      </w:r>
      <w:r w:rsidR="0061480C" w:rsidRPr="00794144">
        <w:rPr>
          <w:rFonts w:ascii="华文仿宋" w:eastAsia="华文仿宋" w:hAnsi="华文仿宋" w:cs="仿宋"/>
          <w:sz w:val="28"/>
          <w:szCs w:val="28"/>
        </w:rPr>
        <w:t>8</w:t>
      </w:r>
      <w:r w:rsidR="0061480C" w:rsidRPr="00794144">
        <w:rPr>
          <w:rFonts w:ascii="华文仿宋" w:eastAsia="华文仿宋" w:hAnsi="华文仿宋" w:cs="仿宋" w:hint="eastAsia"/>
          <w:sz w:val="28"/>
          <w:szCs w:val="28"/>
        </w:rPr>
        <w:t>种：</w:t>
      </w:r>
      <w:r w:rsidR="0061480C" w:rsidRPr="00794144">
        <w:rPr>
          <w:rFonts w:ascii="华文仿宋" w:eastAsia="华文仿宋" w:hAnsi="华文仿宋" w:cs="仿宋"/>
          <w:sz w:val="28"/>
          <w:szCs w:val="28"/>
        </w:rPr>
        <w:t>MIDAS CIVIL 2006</w:t>
      </w:r>
      <w:r w:rsidR="0061480C" w:rsidRPr="00794144">
        <w:rPr>
          <w:rFonts w:ascii="华文仿宋" w:eastAsia="华文仿宋" w:hAnsi="华文仿宋" w:cs="仿宋" w:hint="eastAsia"/>
          <w:sz w:val="28"/>
          <w:szCs w:val="28"/>
        </w:rPr>
        <w:t>、</w:t>
      </w:r>
      <w:r w:rsidR="0061480C" w:rsidRPr="00794144">
        <w:rPr>
          <w:rFonts w:ascii="华文仿宋" w:eastAsia="华文仿宋" w:hAnsi="华文仿宋" w:cs="仿宋"/>
          <w:sz w:val="28"/>
          <w:szCs w:val="28"/>
        </w:rPr>
        <w:t>PKPM2002</w:t>
      </w:r>
      <w:r w:rsidR="0061480C" w:rsidRPr="00794144">
        <w:rPr>
          <w:rFonts w:ascii="华文仿宋" w:eastAsia="华文仿宋" w:hAnsi="华文仿宋" w:cs="仿宋" w:hint="eastAsia"/>
          <w:sz w:val="28"/>
          <w:szCs w:val="28"/>
        </w:rPr>
        <w:t>、</w:t>
      </w:r>
      <w:r w:rsidR="0061480C" w:rsidRPr="00794144">
        <w:rPr>
          <w:rFonts w:ascii="华文仿宋" w:eastAsia="华文仿宋" w:hAnsi="华文仿宋" w:cs="仿宋"/>
          <w:sz w:val="28"/>
          <w:szCs w:val="28"/>
        </w:rPr>
        <w:t>Plaxis3d2014</w:t>
      </w:r>
      <w:r w:rsidR="0061480C" w:rsidRPr="00794144">
        <w:rPr>
          <w:rFonts w:ascii="华文仿宋" w:eastAsia="华文仿宋" w:hAnsi="华文仿宋" w:cs="仿宋" w:hint="eastAsia"/>
          <w:sz w:val="28"/>
          <w:szCs w:val="28"/>
        </w:rPr>
        <w:t>、公路路线设计软件（纬地）、</w:t>
      </w:r>
      <w:r w:rsidR="0061480C" w:rsidRPr="00794144">
        <w:rPr>
          <w:rFonts w:ascii="华文仿宋" w:eastAsia="华文仿宋" w:hAnsi="华文仿宋" w:cs="仿宋"/>
          <w:sz w:val="28"/>
          <w:szCs w:val="28"/>
        </w:rPr>
        <w:t>Comsol Multiphysics</w:t>
      </w:r>
      <w:r w:rsidR="0061480C" w:rsidRPr="00794144">
        <w:rPr>
          <w:rFonts w:ascii="华文仿宋" w:eastAsia="华文仿宋" w:hAnsi="华文仿宋" w:cs="仿宋" w:hint="eastAsia"/>
          <w:sz w:val="28"/>
          <w:szCs w:val="28"/>
        </w:rPr>
        <w:t>、</w:t>
      </w:r>
      <w:r w:rsidR="0061480C" w:rsidRPr="00794144">
        <w:rPr>
          <w:rFonts w:ascii="华文仿宋" w:eastAsia="华文仿宋" w:hAnsi="华文仿宋" w:cs="仿宋"/>
          <w:sz w:val="28"/>
          <w:szCs w:val="28"/>
        </w:rPr>
        <w:t>Autodesk Revit 2015</w:t>
      </w:r>
      <w:r w:rsidR="0061480C" w:rsidRPr="00794144">
        <w:rPr>
          <w:rFonts w:ascii="华文仿宋" w:eastAsia="华文仿宋" w:hAnsi="华文仿宋" w:cs="仿宋" w:hint="eastAsia"/>
          <w:sz w:val="28"/>
          <w:szCs w:val="28"/>
        </w:rPr>
        <w:t>、</w:t>
      </w:r>
      <w:r w:rsidR="0061480C" w:rsidRPr="00794144">
        <w:rPr>
          <w:rFonts w:ascii="华文仿宋" w:eastAsia="华文仿宋" w:hAnsi="华文仿宋" w:cs="仿宋"/>
          <w:sz w:val="28"/>
          <w:szCs w:val="28"/>
        </w:rPr>
        <w:t>Navisworks Manage 2015</w:t>
      </w:r>
      <w:r w:rsidR="0061480C" w:rsidRPr="00794144">
        <w:rPr>
          <w:rFonts w:ascii="华文仿宋" w:eastAsia="华文仿宋" w:hAnsi="华文仿宋" w:cs="仿宋" w:hint="eastAsia"/>
          <w:sz w:val="28"/>
          <w:szCs w:val="28"/>
        </w:rPr>
        <w:t>、</w:t>
      </w:r>
      <w:r w:rsidR="0061480C" w:rsidRPr="00794144">
        <w:rPr>
          <w:rFonts w:ascii="华文仿宋" w:eastAsia="华文仿宋" w:hAnsi="华文仿宋" w:cs="仿宋"/>
          <w:sz w:val="28"/>
          <w:szCs w:val="28"/>
        </w:rPr>
        <w:t>Sap2000 V.14</w:t>
      </w:r>
      <w:r w:rsidR="0061480C" w:rsidRPr="00794144">
        <w:rPr>
          <w:rFonts w:ascii="华文仿宋" w:eastAsia="华文仿宋" w:hAnsi="华文仿宋" w:cs="仿宋" w:hint="eastAsia"/>
          <w:sz w:val="28"/>
          <w:szCs w:val="28"/>
        </w:rPr>
        <w:t>，可满足课程教学、课程设计、创新项目和毕业设计的要求。</w:t>
      </w:r>
      <w:bookmarkEnd w:id="1"/>
    </w:p>
    <w:p w:rsidR="0061480C" w:rsidRPr="00794144" w:rsidRDefault="0061480C" w:rsidP="00794144">
      <w:pPr>
        <w:adjustRightInd w:val="0"/>
        <w:snapToGrid w:val="0"/>
        <w:spacing w:line="560" w:lineRule="exact"/>
        <w:ind w:firstLineChars="200" w:firstLine="560"/>
        <w:rPr>
          <w:rFonts w:ascii="华文仿宋" w:eastAsia="华文仿宋" w:hAnsi="华文仿宋" w:cs="仿宋"/>
          <w:sz w:val="28"/>
          <w:szCs w:val="28"/>
        </w:rPr>
      </w:pPr>
      <w:r w:rsidRPr="00794144">
        <w:rPr>
          <w:rFonts w:ascii="华文仿宋" w:eastAsia="华文仿宋" w:hAnsi="华文仿宋" w:cs="仿宋" w:hint="eastAsia"/>
          <w:sz w:val="28"/>
          <w:szCs w:val="28"/>
        </w:rPr>
        <w:t>山东大学课程中心</w:t>
      </w:r>
      <w:r w:rsidRPr="00794144">
        <w:rPr>
          <w:rFonts w:ascii="华文仿宋" w:eastAsia="华文仿宋" w:hAnsi="华文仿宋" w:cs="仿宋"/>
          <w:sz w:val="28"/>
          <w:szCs w:val="28"/>
        </w:rPr>
        <w:t>-</w:t>
      </w:r>
      <w:r w:rsidRPr="00794144">
        <w:rPr>
          <w:rFonts w:ascii="华文仿宋" w:eastAsia="华文仿宋" w:hAnsi="华文仿宋" w:cs="仿宋" w:hint="eastAsia"/>
          <w:sz w:val="28"/>
          <w:szCs w:val="28"/>
        </w:rPr>
        <w:t>土建与水利学院：</w:t>
      </w:r>
    </w:p>
    <w:p w:rsidR="0061480C" w:rsidRPr="00794144" w:rsidRDefault="00070CFC" w:rsidP="00794144">
      <w:pPr>
        <w:adjustRightInd w:val="0"/>
        <w:snapToGrid w:val="0"/>
        <w:spacing w:line="560" w:lineRule="exact"/>
        <w:ind w:firstLineChars="200" w:firstLine="420"/>
        <w:rPr>
          <w:rFonts w:ascii="华文仿宋" w:eastAsia="华文仿宋" w:hAnsi="华文仿宋" w:cs="仿宋"/>
          <w:sz w:val="28"/>
          <w:szCs w:val="28"/>
        </w:rPr>
      </w:pPr>
      <w:hyperlink r:id="rId11" w:history="1">
        <w:r w:rsidR="0061480C" w:rsidRPr="00794144">
          <w:rPr>
            <w:rFonts w:ascii="华文仿宋" w:eastAsia="华文仿宋" w:hAnsi="华文仿宋" w:cs="仿宋"/>
            <w:sz w:val="28"/>
            <w:szCs w:val="28"/>
          </w:rPr>
          <w:t>http://course.sdu.edu.cn/G2S/ShowSystem/CourseList.aspx?OrgID=98</w:t>
        </w:r>
      </w:hyperlink>
    </w:p>
    <w:p w:rsidR="0061480C" w:rsidRPr="00794144" w:rsidRDefault="0061480C" w:rsidP="00794144">
      <w:pPr>
        <w:pStyle w:val="1"/>
        <w:numPr>
          <w:ilvl w:val="0"/>
          <w:numId w:val="1"/>
        </w:numPr>
        <w:spacing w:before="0" w:after="0" w:line="560" w:lineRule="exact"/>
        <w:ind w:firstLineChars="200" w:firstLine="643"/>
        <w:rPr>
          <w:rFonts w:ascii="黑体" w:eastAsia="黑体" w:hAnsi="黑体"/>
          <w:sz w:val="32"/>
          <w:szCs w:val="32"/>
        </w:rPr>
      </w:pPr>
      <w:r w:rsidRPr="00794144">
        <w:rPr>
          <w:rFonts w:ascii="黑体" w:eastAsia="黑体" w:hAnsi="黑体" w:hint="eastAsia"/>
          <w:sz w:val="32"/>
          <w:szCs w:val="32"/>
        </w:rPr>
        <w:lastRenderedPageBreak/>
        <w:t>培养机制与特色</w:t>
      </w:r>
    </w:p>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（一）合作办学</w:t>
      </w:r>
    </w:p>
    <w:p w:rsidR="0061480C" w:rsidRPr="00794144" w:rsidRDefault="0061480C" w:rsidP="00794144">
      <w:pPr>
        <w:adjustRightInd w:val="0"/>
        <w:snapToGrid w:val="0"/>
        <w:spacing w:line="560" w:lineRule="exact"/>
        <w:ind w:firstLineChars="200" w:firstLine="560"/>
        <w:rPr>
          <w:rFonts w:ascii="华文仿宋" w:eastAsia="华文仿宋" w:hAnsi="华文仿宋" w:cs="仿宋"/>
          <w:sz w:val="28"/>
          <w:szCs w:val="28"/>
        </w:rPr>
      </w:pPr>
      <w:r w:rsidRPr="00794144">
        <w:rPr>
          <w:rFonts w:ascii="华文仿宋" w:eastAsia="华文仿宋" w:hAnsi="华文仿宋" w:cs="仿宋"/>
          <w:sz w:val="28"/>
          <w:szCs w:val="28"/>
        </w:rPr>
        <w:t>1</w:t>
      </w:r>
      <w:r w:rsidRPr="00794144">
        <w:rPr>
          <w:rFonts w:ascii="华文仿宋" w:eastAsia="华文仿宋" w:hAnsi="华文仿宋" w:cs="仿宋" w:hint="eastAsia"/>
          <w:sz w:val="28"/>
          <w:szCs w:val="28"/>
        </w:rPr>
        <w:t>、山东大学与山东高速集团合作共建了山东大学山东高速集团工程技术中心，实验室面积达</w:t>
      </w:r>
      <w:r w:rsidRPr="00794144">
        <w:rPr>
          <w:rFonts w:ascii="华文仿宋" w:eastAsia="华文仿宋" w:hAnsi="华文仿宋" w:cs="仿宋"/>
          <w:sz w:val="28"/>
          <w:szCs w:val="28"/>
        </w:rPr>
        <w:t>10000</w:t>
      </w:r>
      <w:r w:rsidRPr="00794144">
        <w:rPr>
          <w:rFonts w:ascii="华文仿宋" w:eastAsia="华文仿宋" w:hAnsi="华文仿宋" w:cs="仿宋" w:hint="eastAsia"/>
          <w:sz w:val="28"/>
          <w:szCs w:val="28"/>
        </w:rPr>
        <w:t>平方米，形成了解决重大技术问题、完成重大课题、培育重大成果的孵化器和汇聚人才、培养人才的高水平产学研基地。</w:t>
      </w:r>
    </w:p>
    <w:p w:rsidR="0061480C" w:rsidRPr="00794144" w:rsidRDefault="0061480C" w:rsidP="00794144">
      <w:pPr>
        <w:adjustRightInd w:val="0"/>
        <w:snapToGrid w:val="0"/>
        <w:spacing w:line="560" w:lineRule="exact"/>
        <w:ind w:firstLineChars="200" w:firstLine="560"/>
        <w:rPr>
          <w:rFonts w:ascii="华文仿宋" w:eastAsia="华文仿宋" w:hAnsi="华文仿宋" w:cs="仿宋"/>
          <w:sz w:val="28"/>
          <w:szCs w:val="28"/>
        </w:rPr>
      </w:pPr>
      <w:r w:rsidRPr="00794144">
        <w:rPr>
          <w:rFonts w:ascii="华文仿宋" w:eastAsia="华文仿宋" w:hAnsi="华文仿宋" w:cs="仿宋"/>
          <w:sz w:val="28"/>
          <w:szCs w:val="28"/>
        </w:rPr>
        <w:t>2</w:t>
      </w:r>
      <w:r w:rsidRPr="00794144">
        <w:rPr>
          <w:rFonts w:ascii="华文仿宋" w:eastAsia="华文仿宋" w:hAnsi="华文仿宋" w:cs="仿宋" w:hint="eastAsia"/>
          <w:sz w:val="28"/>
          <w:szCs w:val="28"/>
        </w:rPr>
        <w:t>、</w:t>
      </w:r>
      <w:r w:rsidRPr="00794144">
        <w:rPr>
          <w:rFonts w:ascii="华文仿宋" w:eastAsia="华文仿宋" w:hAnsi="华文仿宋" w:cs="仿宋"/>
          <w:sz w:val="28"/>
          <w:szCs w:val="28"/>
        </w:rPr>
        <w:t>2015</w:t>
      </w:r>
      <w:r w:rsidRPr="00794144">
        <w:rPr>
          <w:rFonts w:ascii="华文仿宋" w:eastAsia="华文仿宋" w:hAnsi="华文仿宋" w:cs="仿宋" w:hint="eastAsia"/>
          <w:sz w:val="28"/>
          <w:szCs w:val="28"/>
        </w:rPr>
        <w:t>年</w:t>
      </w:r>
      <w:r w:rsidRPr="00794144">
        <w:rPr>
          <w:rFonts w:ascii="华文仿宋" w:eastAsia="华文仿宋" w:hAnsi="华文仿宋" w:cs="仿宋"/>
          <w:sz w:val="28"/>
          <w:szCs w:val="28"/>
        </w:rPr>
        <w:t>7</w:t>
      </w:r>
      <w:r w:rsidRPr="00794144">
        <w:rPr>
          <w:rFonts w:ascii="华文仿宋" w:eastAsia="华文仿宋" w:hAnsi="华文仿宋" w:cs="仿宋" w:hint="eastAsia"/>
          <w:sz w:val="28"/>
          <w:szCs w:val="28"/>
        </w:rPr>
        <w:t>月，山东大学与山东省公路建设集团签署协议，共同建设山东大学</w:t>
      </w:r>
      <w:r w:rsidRPr="00794144">
        <w:rPr>
          <w:rFonts w:ascii="华文仿宋" w:eastAsia="华文仿宋" w:hAnsi="华文仿宋" w:cs="仿宋"/>
          <w:sz w:val="28"/>
          <w:szCs w:val="28"/>
        </w:rPr>
        <w:t>-</w:t>
      </w:r>
      <w:r w:rsidRPr="00794144">
        <w:rPr>
          <w:rFonts w:ascii="华文仿宋" w:eastAsia="华文仿宋" w:hAnsi="华文仿宋" w:cs="仿宋" w:hint="eastAsia"/>
          <w:sz w:val="28"/>
          <w:szCs w:val="28"/>
        </w:rPr>
        <w:t>山东公路建设集团研发基地，山东公路建设集团提供</w:t>
      </w:r>
      <w:r w:rsidRPr="00794144">
        <w:rPr>
          <w:rFonts w:ascii="华文仿宋" w:eastAsia="华文仿宋" w:hAnsi="华文仿宋" w:cs="仿宋"/>
          <w:sz w:val="28"/>
          <w:szCs w:val="28"/>
        </w:rPr>
        <w:t>8000</w:t>
      </w:r>
      <w:r w:rsidRPr="00794144">
        <w:rPr>
          <w:rFonts w:ascii="华文仿宋" w:eastAsia="华文仿宋" w:hAnsi="华文仿宋" w:cs="仿宋" w:hint="eastAsia"/>
          <w:sz w:val="28"/>
          <w:szCs w:val="28"/>
        </w:rPr>
        <w:t>平方米实验室，作为技术研发与学生实践基地。双方着眼于未来交通领域的地下空间开发问题，充分利用山东大学的教学科研优势与山东公路建设集团的工程实践优势，培养高水平的专业技术人才。</w:t>
      </w:r>
    </w:p>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（二）教学管理</w:t>
      </w:r>
    </w:p>
    <w:p w:rsidR="0061480C" w:rsidRPr="003D695D" w:rsidRDefault="0061480C" w:rsidP="00794144">
      <w:pPr>
        <w:adjustRightInd w:val="0"/>
        <w:snapToGrid w:val="0"/>
        <w:spacing w:line="560" w:lineRule="exact"/>
        <w:ind w:firstLineChars="200" w:firstLine="560"/>
        <w:rPr>
          <w:rFonts w:ascii="华文仿宋" w:eastAsia="华文仿宋" w:hAnsi="华文仿宋"/>
          <w:sz w:val="28"/>
          <w:szCs w:val="28"/>
        </w:rPr>
      </w:pPr>
      <w:r w:rsidRPr="003D695D">
        <w:rPr>
          <w:rFonts w:ascii="华文仿宋" w:eastAsia="华文仿宋" w:hAnsi="华文仿宋"/>
          <w:sz w:val="28"/>
          <w:szCs w:val="28"/>
        </w:rPr>
        <w:t>1</w:t>
      </w:r>
      <w:r w:rsidRPr="003D695D">
        <w:rPr>
          <w:rFonts w:ascii="华文仿宋" w:eastAsia="华文仿宋" w:hAnsi="华文仿宋" w:hint="eastAsia"/>
          <w:sz w:val="28"/>
          <w:szCs w:val="28"/>
        </w:rPr>
        <w:t>、班主任</w:t>
      </w:r>
    </w:p>
    <w:p w:rsidR="0061480C" w:rsidRPr="003D695D" w:rsidRDefault="0061480C" w:rsidP="00794144">
      <w:pPr>
        <w:adjustRightInd w:val="0"/>
        <w:snapToGrid w:val="0"/>
        <w:spacing w:line="560" w:lineRule="exact"/>
        <w:ind w:firstLineChars="200" w:firstLine="560"/>
        <w:rPr>
          <w:rFonts w:ascii="华文仿宋" w:eastAsia="华文仿宋" w:hAnsi="华文仿宋"/>
          <w:sz w:val="28"/>
          <w:szCs w:val="28"/>
        </w:rPr>
      </w:pPr>
      <w:r w:rsidRPr="003D695D">
        <w:rPr>
          <w:rFonts w:ascii="华文仿宋" w:eastAsia="华文仿宋" w:hAnsi="华文仿宋" w:hint="eastAsia"/>
          <w:sz w:val="28"/>
          <w:szCs w:val="28"/>
        </w:rPr>
        <w:t>为每个年级配备学术水平高、热爱学生工作的中青年老师担任本科生班主任。</w:t>
      </w:r>
    </w:p>
    <w:p w:rsidR="0061480C" w:rsidRPr="003D695D" w:rsidRDefault="0061480C" w:rsidP="00794144">
      <w:pPr>
        <w:adjustRightInd w:val="0"/>
        <w:snapToGrid w:val="0"/>
        <w:spacing w:line="560" w:lineRule="exact"/>
        <w:ind w:firstLineChars="200" w:firstLine="560"/>
        <w:rPr>
          <w:rFonts w:ascii="华文仿宋" w:eastAsia="华文仿宋" w:hAnsi="华文仿宋"/>
          <w:sz w:val="28"/>
          <w:szCs w:val="28"/>
        </w:rPr>
      </w:pPr>
      <w:r w:rsidRPr="003D695D">
        <w:rPr>
          <w:rFonts w:ascii="华文仿宋" w:eastAsia="华文仿宋" w:hAnsi="华文仿宋"/>
          <w:sz w:val="28"/>
          <w:szCs w:val="28"/>
        </w:rPr>
        <w:t>2</w:t>
      </w:r>
      <w:r w:rsidRPr="003D695D">
        <w:rPr>
          <w:rFonts w:ascii="华文仿宋" w:eastAsia="华文仿宋" w:hAnsi="华文仿宋" w:hint="eastAsia"/>
          <w:sz w:val="28"/>
          <w:szCs w:val="28"/>
        </w:rPr>
        <w:t>、教授指导本科生</w:t>
      </w:r>
    </w:p>
    <w:p w:rsidR="0061480C" w:rsidRPr="00794144" w:rsidRDefault="0061480C" w:rsidP="00794144">
      <w:pPr>
        <w:adjustRightInd w:val="0"/>
        <w:snapToGrid w:val="0"/>
        <w:spacing w:line="560" w:lineRule="exact"/>
        <w:ind w:firstLineChars="200" w:firstLine="560"/>
        <w:outlineLvl w:val="0"/>
        <w:rPr>
          <w:rFonts w:ascii="华文仿宋" w:eastAsia="华文仿宋" w:hAnsi="华文仿宋" w:cs="仿宋"/>
          <w:b/>
          <w:bCs/>
          <w:sz w:val="28"/>
          <w:szCs w:val="28"/>
        </w:rPr>
      </w:pPr>
      <w:r w:rsidRPr="00794144">
        <w:rPr>
          <w:rFonts w:ascii="华文仿宋" w:eastAsia="华文仿宋" w:hAnsi="华文仿宋" w:hint="eastAsia"/>
          <w:sz w:val="28"/>
          <w:szCs w:val="28"/>
        </w:rPr>
        <w:t>发挥教授学术水平高，视野宽广的优势，由教授和部分学术水平高的副教授、讲师担任本科生指导老师。对学生学业规划、职业规划和科研创新提供全方位的指导，帮助学生快速成长。</w:t>
      </w:r>
    </w:p>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（三）产学研协同育人机制</w:t>
      </w:r>
    </w:p>
    <w:p w:rsidR="0061480C" w:rsidRPr="00794144" w:rsidRDefault="0061480C" w:rsidP="00794144">
      <w:pPr>
        <w:adjustRightInd w:val="0"/>
        <w:snapToGrid w:val="0"/>
        <w:spacing w:line="560" w:lineRule="exact"/>
        <w:ind w:firstLineChars="200" w:firstLine="560"/>
        <w:outlineLvl w:val="0"/>
        <w:rPr>
          <w:rFonts w:ascii="华文仿宋" w:eastAsia="华文仿宋" w:hAnsi="华文仿宋"/>
          <w:sz w:val="28"/>
          <w:szCs w:val="28"/>
        </w:rPr>
      </w:pPr>
      <w:r w:rsidRPr="00794144">
        <w:rPr>
          <w:rFonts w:ascii="华文仿宋" w:eastAsia="华文仿宋" w:hAnsi="华文仿宋" w:hint="eastAsia"/>
          <w:sz w:val="28"/>
          <w:szCs w:val="28"/>
        </w:rPr>
        <w:t>本专业与多家大型建设企业建立了产学研合作关系，提出了基础研究</w:t>
      </w:r>
      <w:r w:rsidRPr="00794144">
        <w:rPr>
          <w:rFonts w:ascii="华文仿宋" w:eastAsia="华文仿宋" w:hAnsi="华文仿宋"/>
          <w:sz w:val="28"/>
          <w:szCs w:val="28"/>
        </w:rPr>
        <w:t>—</w:t>
      </w:r>
      <w:r w:rsidRPr="00794144">
        <w:rPr>
          <w:rFonts w:ascii="华文仿宋" w:eastAsia="华文仿宋" w:hAnsi="华文仿宋" w:hint="eastAsia"/>
          <w:sz w:val="28"/>
          <w:szCs w:val="28"/>
        </w:rPr>
        <w:t>工程实践</w:t>
      </w:r>
      <w:r w:rsidRPr="00794144">
        <w:rPr>
          <w:rFonts w:ascii="华文仿宋" w:eastAsia="华文仿宋" w:hAnsi="华文仿宋"/>
          <w:sz w:val="28"/>
          <w:szCs w:val="28"/>
        </w:rPr>
        <w:t>—</w:t>
      </w:r>
      <w:r w:rsidRPr="00794144">
        <w:rPr>
          <w:rFonts w:ascii="华文仿宋" w:eastAsia="华文仿宋" w:hAnsi="华文仿宋" w:hint="eastAsia"/>
          <w:sz w:val="28"/>
          <w:szCs w:val="28"/>
        </w:rPr>
        <w:t>工程应用</w:t>
      </w:r>
      <w:r w:rsidRPr="00794144">
        <w:rPr>
          <w:rFonts w:ascii="华文仿宋" w:eastAsia="华文仿宋" w:hAnsi="华文仿宋"/>
          <w:sz w:val="28"/>
          <w:szCs w:val="28"/>
        </w:rPr>
        <w:t>—</w:t>
      </w:r>
      <w:r w:rsidRPr="00794144">
        <w:rPr>
          <w:rFonts w:ascii="华文仿宋" w:eastAsia="华文仿宋" w:hAnsi="华文仿宋" w:hint="eastAsia"/>
          <w:sz w:val="28"/>
          <w:szCs w:val="28"/>
        </w:rPr>
        <w:t>技术反馈的产学研协同育人机制。同时，充分利用学院科研优势，产学研结合，与国内众多知名企业及国家重点工程项目相结合，实习内容包括设计、施工、验收、监理等各个环节，保证了实习效果。</w:t>
      </w:r>
      <w:r w:rsidRPr="00794144">
        <w:rPr>
          <w:rFonts w:ascii="华文仿宋" w:eastAsia="华文仿宋" w:hAnsi="华文仿宋"/>
          <w:sz w:val="28"/>
          <w:szCs w:val="28"/>
        </w:rPr>
        <w:t xml:space="preserve"> </w:t>
      </w:r>
    </w:p>
    <w:p w:rsidR="0061480C"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（四）“三跨四经历”人才培养模式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5"/>
        <w:gridCol w:w="2247"/>
        <w:gridCol w:w="1266"/>
        <w:gridCol w:w="1268"/>
        <w:gridCol w:w="1266"/>
        <w:gridCol w:w="1268"/>
        <w:gridCol w:w="1268"/>
      </w:tblGrid>
      <w:tr w:rsidR="003D695D" w:rsidRPr="001E4E97" w:rsidTr="00070CFC">
        <w:trPr>
          <w:trHeight w:val="278"/>
          <w:jc w:val="center"/>
        </w:trPr>
        <w:tc>
          <w:tcPr>
            <w:tcW w:w="1822" w:type="pct"/>
            <w:gridSpan w:val="2"/>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项目</w:t>
            </w:r>
          </w:p>
        </w:tc>
        <w:tc>
          <w:tcPr>
            <w:tcW w:w="635"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2013年</w:t>
            </w: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2014</w:t>
            </w:r>
          </w:p>
        </w:tc>
        <w:tc>
          <w:tcPr>
            <w:tcW w:w="635"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2015</w:t>
            </w: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2016</w:t>
            </w: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合计</w:t>
            </w:r>
          </w:p>
        </w:tc>
      </w:tr>
      <w:tr w:rsidR="003D695D" w:rsidRPr="001E4E97" w:rsidTr="00070CFC">
        <w:trPr>
          <w:trHeight w:val="397"/>
          <w:jc w:val="center"/>
        </w:trPr>
        <w:tc>
          <w:tcPr>
            <w:tcW w:w="695" w:type="pct"/>
            <w:vMerge w:val="restart"/>
            <w:vAlign w:val="center"/>
          </w:tcPr>
          <w:p w:rsidR="003D695D" w:rsidRPr="003D695D" w:rsidRDefault="003D695D" w:rsidP="00070CFC">
            <w:pPr>
              <w:widowControl/>
              <w:jc w:val="center"/>
              <w:rPr>
                <w:rFonts w:ascii="仿宋_GB2312" w:eastAsia="仿宋_GB2312" w:hAnsi="仿宋"/>
                <w:kern w:val="0"/>
                <w:sz w:val="24"/>
              </w:rPr>
            </w:pPr>
            <w:r w:rsidRPr="003D695D">
              <w:rPr>
                <w:rFonts w:ascii="仿宋_GB2312" w:eastAsia="仿宋_GB2312" w:hAnsi="仿宋" w:cs="仿宋" w:hint="eastAsia"/>
                <w:kern w:val="0"/>
                <w:sz w:val="24"/>
              </w:rPr>
              <w:lastRenderedPageBreak/>
              <w:t>本校学</w:t>
            </w:r>
          </w:p>
          <w:p w:rsidR="003D695D" w:rsidRPr="003D695D" w:rsidRDefault="003D695D" w:rsidP="00070CFC">
            <w:pPr>
              <w:widowControl/>
              <w:jc w:val="center"/>
              <w:rPr>
                <w:rFonts w:ascii="仿宋_GB2312" w:eastAsia="仿宋_GB2312" w:hAnsi="仿宋"/>
                <w:kern w:val="0"/>
                <w:sz w:val="24"/>
              </w:rPr>
            </w:pPr>
            <w:r w:rsidRPr="003D695D">
              <w:rPr>
                <w:rFonts w:ascii="仿宋_GB2312" w:eastAsia="仿宋_GB2312" w:hAnsi="仿宋" w:cs="仿宋" w:hint="eastAsia"/>
                <w:kern w:val="0"/>
                <w:sz w:val="24"/>
              </w:rPr>
              <w:t>习经历</w:t>
            </w:r>
          </w:p>
        </w:tc>
        <w:tc>
          <w:tcPr>
            <w:tcW w:w="1127"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招收人数</w:t>
            </w:r>
          </w:p>
        </w:tc>
        <w:tc>
          <w:tcPr>
            <w:tcW w:w="635"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156</w:t>
            </w: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136</w:t>
            </w:r>
          </w:p>
        </w:tc>
        <w:tc>
          <w:tcPr>
            <w:tcW w:w="635"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122</w:t>
            </w: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103</w:t>
            </w: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517</w:t>
            </w:r>
          </w:p>
        </w:tc>
      </w:tr>
      <w:tr w:rsidR="003D695D" w:rsidRPr="001E4E97" w:rsidTr="00070CFC">
        <w:trPr>
          <w:trHeight w:val="405"/>
          <w:jc w:val="center"/>
        </w:trPr>
        <w:tc>
          <w:tcPr>
            <w:tcW w:w="695" w:type="pct"/>
            <w:vMerge/>
            <w:vAlign w:val="center"/>
          </w:tcPr>
          <w:p w:rsidR="003D695D" w:rsidRPr="003D695D" w:rsidRDefault="003D695D" w:rsidP="00070CFC">
            <w:pPr>
              <w:widowControl/>
              <w:jc w:val="center"/>
              <w:rPr>
                <w:rFonts w:ascii="仿宋_GB2312" w:eastAsia="仿宋_GB2312" w:hAnsi="仿宋"/>
                <w:kern w:val="0"/>
                <w:sz w:val="24"/>
              </w:rPr>
            </w:pPr>
          </w:p>
        </w:tc>
        <w:tc>
          <w:tcPr>
            <w:tcW w:w="1127"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具有双学位背景</w:t>
            </w:r>
          </w:p>
        </w:tc>
        <w:tc>
          <w:tcPr>
            <w:tcW w:w="635"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p>
        </w:tc>
        <w:tc>
          <w:tcPr>
            <w:tcW w:w="635"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p>
        </w:tc>
      </w:tr>
      <w:tr w:rsidR="003D695D" w:rsidRPr="001E4E97" w:rsidTr="00070CFC">
        <w:trPr>
          <w:trHeight w:val="405"/>
          <w:jc w:val="center"/>
        </w:trPr>
        <w:tc>
          <w:tcPr>
            <w:tcW w:w="695" w:type="pct"/>
            <w:vMerge w:val="restart"/>
            <w:vAlign w:val="center"/>
          </w:tcPr>
          <w:p w:rsidR="003D695D" w:rsidRPr="003D695D" w:rsidRDefault="003D695D" w:rsidP="00070CFC">
            <w:pPr>
              <w:widowControl/>
              <w:jc w:val="center"/>
              <w:rPr>
                <w:rFonts w:ascii="仿宋_GB2312" w:eastAsia="仿宋_GB2312" w:hAnsi="仿宋"/>
                <w:sz w:val="24"/>
              </w:rPr>
            </w:pPr>
            <w:r w:rsidRPr="003D695D">
              <w:rPr>
                <w:rFonts w:ascii="仿宋_GB2312" w:eastAsia="仿宋_GB2312" w:hAnsi="仿宋" w:cs="仿宋" w:hint="eastAsia"/>
                <w:sz w:val="24"/>
              </w:rPr>
              <w:t>第二校</w:t>
            </w:r>
          </w:p>
          <w:p w:rsidR="003D695D" w:rsidRPr="003D695D" w:rsidRDefault="003D695D" w:rsidP="00070CFC">
            <w:pPr>
              <w:widowControl/>
              <w:jc w:val="center"/>
              <w:rPr>
                <w:rFonts w:ascii="仿宋_GB2312" w:eastAsia="仿宋_GB2312" w:hAnsi="仿宋"/>
                <w:kern w:val="0"/>
                <w:sz w:val="24"/>
              </w:rPr>
            </w:pPr>
            <w:r w:rsidRPr="003D695D">
              <w:rPr>
                <w:rFonts w:ascii="仿宋_GB2312" w:eastAsia="仿宋_GB2312" w:hAnsi="仿宋" w:cs="仿宋" w:hint="eastAsia"/>
                <w:sz w:val="24"/>
              </w:rPr>
              <w:t>园经历</w:t>
            </w:r>
          </w:p>
        </w:tc>
        <w:tc>
          <w:tcPr>
            <w:tcW w:w="1127"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派出</w:t>
            </w:r>
          </w:p>
        </w:tc>
        <w:tc>
          <w:tcPr>
            <w:tcW w:w="635"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10</w:t>
            </w: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11</w:t>
            </w:r>
          </w:p>
        </w:tc>
        <w:tc>
          <w:tcPr>
            <w:tcW w:w="635"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8</w:t>
            </w: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8</w:t>
            </w: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37</w:t>
            </w:r>
          </w:p>
        </w:tc>
      </w:tr>
      <w:tr w:rsidR="003D695D" w:rsidRPr="001E4E97" w:rsidTr="00070CFC">
        <w:trPr>
          <w:trHeight w:val="405"/>
          <w:jc w:val="center"/>
        </w:trPr>
        <w:tc>
          <w:tcPr>
            <w:tcW w:w="695" w:type="pct"/>
            <w:vMerge/>
            <w:vAlign w:val="center"/>
          </w:tcPr>
          <w:p w:rsidR="003D695D" w:rsidRPr="003D695D" w:rsidRDefault="003D695D" w:rsidP="00070CFC">
            <w:pPr>
              <w:widowControl/>
              <w:jc w:val="center"/>
              <w:rPr>
                <w:rFonts w:ascii="仿宋_GB2312" w:eastAsia="仿宋_GB2312" w:hAnsi="仿宋"/>
                <w:kern w:val="0"/>
                <w:sz w:val="24"/>
              </w:rPr>
            </w:pPr>
          </w:p>
        </w:tc>
        <w:tc>
          <w:tcPr>
            <w:tcW w:w="1127"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接收</w:t>
            </w:r>
          </w:p>
        </w:tc>
        <w:tc>
          <w:tcPr>
            <w:tcW w:w="635"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0</w:t>
            </w: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0</w:t>
            </w:r>
          </w:p>
        </w:tc>
        <w:tc>
          <w:tcPr>
            <w:tcW w:w="635"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0</w:t>
            </w: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0</w:t>
            </w: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0</w:t>
            </w:r>
          </w:p>
        </w:tc>
      </w:tr>
      <w:tr w:rsidR="003D695D" w:rsidRPr="001E4E97" w:rsidTr="00070CFC">
        <w:trPr>
          <w:trHeight w:val="405"/>
          <w:jc w:val="center"/>
        </w:trPr>
        <w:tc>
          <w:tcPr>
            <w:tcW w:w="695" w:type="pct"/>
            <w:vMerge w:val="restart"/>
            <w:vAlign w:val="center"/>
          </w:tcPr>
          <w:p w:rsidR="003D695D" w:rsidRPr="003D695D" w:rsidRDefault="003D695D" w:rsidP="00070CFC">
            <w:pPr>
              <w:widowControl/>
              <w:jc w:val="center"/>
              <w:rPr>
                <w:rFonts w:ascii="仿宋_GB2312" w:eastAsia="仿宋_GB2312" w:hAnsi="仿宋"/>
                <w:kern w:val="0"/>
                <w:sz w:val="24"/>
              </w:rPr>
            </w:pPr>
            <w:r w:rsidRPr="003D695D">
              <w:rPr>
                <w:rFonts w:ascii="仿宋_GB2312" w:eastAsia="仿宋_GB2312" w:hAnsi="仿宋" w:cs="仿宋" w:hint="eastAsia"/>
                <w:kern w:val="0"/>
                <w:sz w:val="24"/>
              </w:rPr>
              <w:t>海外学</w:t>
            </w:r>
          </w:p>
          <w:p w:rsidR="003D695D" w:rsidRPr="003D695D" w:rsidRDefault="003D695D" w:rsidP="00070CFC">
            <w:pPr>
              <w:widowControl/>
              <w:jc w:val="center"/>
              <w:rPr>
                <w:rFonts w:ascii="仿宋_GB2312" w:eastAsia="仿宋_GB2312" w:hAnsi="仿宋"/>
                <w:kern w:val="0"/>
                <w:sz w:val="24"/>
              </w:rPr>
            </w:pPr>
            <w:r w:rsidRPr="003D695D">
              <w:rPr>
                <w:rFonts w:ascii="仿宋_GB2312" w:eastAsia="仿宋_GB2312" w:hAnsi="仿宋" w:cs="仿宋" w:hint="eastAsia"/>
                <w:kern w:val="0"/>
                <w:sz w:val="24"/>
              </w:rPr>
              <w:t>习经历</w:t>
            </w:r>
          </w:p>
        </w:tc>
        <w:tc>
          <w:tcPr>
            <w:tcW w:w="1127"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派出</w:t>
            </w:r>
          </w:p>
        </w:tc>
        <w:tc>
          <w:tcPr>
            <w:tcW w:w="635"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0</w:t>
            </w: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0</w:t>
            </w:r>
          </w:p>
        </w:tc>
        <w:tc>
          <w:tcPr>
            <w:tcW w:w="635"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0</w:t>
            </w: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0</w:t>
            </w: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0</w:t>
            </w:r>
          </w:p>
        </w:tc>
      </w:tr>
      <w:tr w:rsidR="003D695D" w:rsidRPr="001E4E97" w:rsidTr="00070CFC">
        <w:trPr>
          <w:trHeight w:val="405"/>
          <w:jc w:val="center"/>
        </w:trPr>
        <w:tc>
          <w:tcPr>
            <w:tcW w:w="695" w:type="pct"/>
            <w:vMerge/>
            <w:vAlign w:val="center"/>
          </w:tcPr>
          <w:p w:rsidR="003D695D" w:rsidRPr="003D695D" w:rsidRDefault="003D695D" w:rsidP="00070CFC">
            <w:pPr>
              <w:widowControl/>
              <w:jc w:val="center"/>
              <w:rPr>
                <w:rFonts w:ascii="仿宋_GB2312" w:eastAsia="仿宋_GB2312" w:hAnsi="仿宋"/>
                <w:kern w:val="0"/>
                <w:sz w:val="24"/>
              </w:rPr>
            </w:pPr>
          </w:p>
        </w:tc>
        <w:tc>
          <w:tcPr>
            <w:tcW w:w="1127"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接收</w:t>
            </w:r>
          </w:p>
        </w:tc>
        <w:tc>
          <w:tcPr>
            <w:tcW w:w="635"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0</w:t>
            </w: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0</w:t>
            </w:r>
          </w:p>
        </w:tc>
        <w:tc>
          <w:tcPr>
            <w:tcW w:w="635"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0</w:t>
            </w: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0</w:t>
            </w:r>
          </w:p>
        </w:tc>
        <w:tc>
          <w:tcPr>
            <w:tcW w:w="636"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0</w:t>
            </w:r>
          </w:p>
        </w:tc>
      </w:tr>
      <w:tr w:rsidR="003D695D" w:rsidRPr="001E4E97" w:rsidTr="00070CFC">
        <w:trPr>
          <w:trHeight w:val="405"/>
          <w:jc w:val="center"/>
        </w:trPr>
        <w:tc>
          <w:tcPr>
            <w:tcW w:w="695" w:type="pct"/>
            <w:vAlign w:val="center"/>
          </w:tcPr>
          <w:p w:rsidR="003D695D" w:rsidRPr="003D695D" w:rsidRDefault="003D695D" w:rsidP="00070CFC">
            <w:pPr>
              <w:widowControl/>
              <w:jc w:val="center"/>
              <w:rPr>
                <w:rFonts w:ascii="仿宋_GB2312" w:eastAsia="仿宋_GB2312" w:hAnsi="仿宋"/>
                <w:kern w:val="0"/>
                <w:sz w:val="24"/>
              </w:rPr>
            </w:pPr>
            <w:r w:rsidRPr="003D695D">
              <w:rPr>
                <w:rFonts w:ascii="仿宋_GB2312" w:eastAsia="仿宋_GB2312" w:hAnsi="仿宋" w:cs="仿宋" w:hint="eastAsia"/>
                <w:kern w:val="0"/>
                <w:sz w:val="24"/>
              </w:rPr>
              <w:t>社会实</w:t>
            </w:r>
          </w:p>
          <w:p w:rsidR="003D695D" w:rsidRPr="003D695D" w:rsidRDefault="003D695D" w:rsidP="00070CFC">
            <w:pPr>
              <w:widowControl/>
              <w:jc w:val="center"/>
              <w:rPr>
                <w:rFonts w:ascii="仿宋_GB2312" w:eastAsia="仿宋_GB2312" w:hAnsi="仿宋"/>
                <w:kern w:val="0"/>
                <w:sz w:val="24"/>
              </w:rPr>
            </w:pPr>
            <w:r w:rsidRPr="003D695D">
              <w:rPr>
                <w:rFonts w:ascii="仿宋_GB2312" w:eastAsia="仿宋_GB2312" w:hAnsi="仿宋" w:cs="仿宋" w:hint="eastAsia"/>
                <w:kern w:val="0"/>
                <w:sz w:val="24"/>
              </w:rPr>
              <w:t>践经历</w:t>
            </w:r>
          </w:p>
        </w:tc>
        <w:tc>
          <w:tcPr>
            <w:tcW w:w="1127" w:type="pct"/>
            <w:vAlign w:val="center"/>
          </w:tcPr>
          <w:p w:rsidR="003D695D" w:rsidRPr="003D695D" w:rsidRDefault="003D695D" w:rsidP="003D695D">
            <w:pPr>
              <w:adjustRightInd w:val="0"/>
              <w:snapToGrid w:val="0"/>
              <w:jc w:val="center"/>
              <w:rPr>
                <w:rFonts w:ascii="华文仿宋" w:eastAsia="华文仿宋" w:hAnsi="华文仿宋"/>
                <w:color w:val="000000"/>
                <w:sz w:val="24"/>
              </w:rPr>
            </w:pPr>
            <w:r w:rsidRPr="003D695D">
              <w:rPr>
                <w:rFonts w:ascii="华文仿宋" w:eastAsia="华文仿宋" w:hAnsi="华文仿宋" w:hint="eastAsia"/>
                <w:color w:val="000000"/>
                <w:sz w:val="24"/>
              </w:rPr>
              <w:t>社会实践团队</w:t>
            </w:r>
          </w:p>
        </w:tc>
        <w:tc>
          <w:tcPr>
            <w:tcW w:w="635" w:type="pct"/>
            <w:vAlign w:val="center"/>
          </w:tcPr>
          <w:p w:rsidR="003D695D" w:rsidRPr="003D695D" w:rsidRDefault="008C0560" w:rsidP="003D695D">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28</w:t>
            </w:r>
          </w:p>
        </w:tc>
        <w:tc>
          <w:tcPr>
            <w:tcW w:w="636" w:type="pct"/>
            <w:vAlign w:val="center"/>
          </w:tcPr>
          <w:p w:rsidR="003D695D" w:rsidRPr="003D695D" w:rsidRDefault="008C0560" w:rsidP="003D695D">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23</w:t>
            </w:r>
          </w:p>
        </w:tc>
        <w:tc>
          <w:tcPr>
            <w:tcW w:w="635" w:type="pct"/>
            <w:vAlign w:val="center"/>
          </w:tcPr>
          <w:p w:rsidR="003D695D" w:rsidRPr="003D695D" w:rsidRDefault="008C0560" w:rsidP="003D695D">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20</w:t>
            </w:r>
          </w:p>
        </w:tc>
        <w:tc>
          <w:tcPr>
            <w:tcW w:w="636" w:type="pct"/>
            <w:vAlign w:val="center"/>
          </w:tcPr>
          <w:p w:rsidR="003D695D" w:rsidRPr="003D695D" w:rsidRDefault="008C0560" w:rsidP="003D695D">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24</w:t>
            </w:r>
          </w:p>
        </w:tc>
        <w:tc>
          <w:tcPr>
            <w:tcW w:w="636" w:type="pct"/>
            <w:vAlign w:val="center"/>
          </w:tcPr>
          <w:p w:rsidR="003D695D" w:rsidRPr="003D695D" w:rsidRDefault="008C0560" w:rsidP="003D695D">
            <w:pPr>
              <w:adjustRightInd w:val="0"/>
              <w:snapToGrid w:val="0"/>
              <w:jc w:val="center"/>
              <w:rPr>
                <w:rFonts w:ascii="华文仿宋" w:eastAsia="华文仿宋" w:hAnsi="华文仿宋"/>
                <w:color w:val="000000"/>
                <w:sz w:val="24"/>
              </w:rPr>
            </w:pPr>
            <w:r>
              <w:rPr>
                <w:rFonts w:ascii="华文仿宋" w:eastAsia="华文仿宋" w:hAnsi="华文仿宋" w:hint="eastAsia"/>
                <w:color w:val="000000"/>
                <w:sz w:val="24"/>
              </w:rPr>
              <w:t>95</w:t>
            </w:r>
          </w:p>
        </w:tc>
      </w:tr>
    </w:tbl>
    <w:p w:rsidR="003D695D" w:rsidRPr="003D695D" w:rsidRDefault="003D695D" w:rsidP="003D695D"/>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（五）暑期学校</w:t>
      </w:r>
    </w:p>
    <w:p w:rsidR="0061480C" w:rsidRPr="008F40EC" w:rsidRDefault="0061480C" w:rsidP="003D695D">
      <w:pPr>
        <w:ind w:firstLineChars="200" w:firstLine="560"/>
        <w:rPr>
          <w:rFonts w:ascii="华文仿宋" w:eastAsia="华文仿宋" w:hAnsi="华文仿宋" w:cs="宋体"/>
          <w:kern w:val="0"/>
          <w:sz w:val="28"/>
          <w:szCs w:val="28"/>
        </w:rPr>
      </w:pPr>
      <w:r w:rsidRPr="00794144">
        <w:rPr>
          <w:rFonts w:ascii="华文仿宋" w:eastAsia="华文仿宋" w:hAnsi="华文仿宋" w:cs="宋体" w:hint="eastAsia"/>
          <w:kern w:val="0"/>
          <w:sz w:val="28"/>
          <w:szCs w:val="28"/>
        </w:rPr>
        <w:t>为了进一步提高大学生的科研和学术交流能力，促进优秀大学生与学院研究生导师之间的面对面交流，帮助学生了解当前学科发展前沿热点问题和科研教学情况，同时作为选拔推荐免试研究生的方式之一，本专业自</w:t>
      </w:r>
      <w:r w:rsidRPr="00794144">
        <w:rPr>
          <w:rFonts w:ascii="华文仿宋" w:eastAsia="华文仿宋" w:hAnsi="华文仿宋" w:cs="宋体"/>
          <w:kern w:val="0"/>
          <w:sz w:val="28"/>
          <w:szCs w:val="28"/>
        </w:rPr>
        <w:t>2012</w:t>
      </w:r>
      <w:r w:rsidRPr="00794144">
        <w:rPr>
          <w:rFonts w:ascii="华文仿宋" w:eastAsia="华文仿宋" w:hAnsi="华文仿宋" w:cs="宋体" w:hint="eastAsia"/>
          <w:kern w:val="0"/>
          <w:sz w:val="28"/>
          <w:szCs w:val="28"/>
        </w:rPr>
        <w:t>年起开始组织土木工程学科优秀大学生暑期学校。暑期学校的内容主要包括：安排参与科研项目的研究，试验开展，安排与国内外知名专家、学者见面交流，还将特别组织参观重点科研项目实施现场。专业与美国</w:t>
      </w:r>
      <w:r w:rsidRPr="00794144">
        <w:rPr>
          <w:rFonts w:ascii="华文仿宋" w:eastAsia="华文仿宋" w:hAnsi="华文仿宋" w:cs="宋体"/>
          <w:kern w:val="0"/>
          <w:sz w:val="28"/>
          <w:szCs w:val="28"/>
        </w:rPr>
        <w:t>Oklahoma</w:t>
      </w:r>
      <w:r w:rsidRPr="00794144">
        <w:rPr>
          <w:rFonts w:ascii="华文仿宋" w:eastAsia="华文仿宋" w:hAnsi="华文仿宋" w:cs="宋体" w:hint="eastAsia"/>
          <w:kern w:val="0"/>
          <w:sz w:val="28"/>
          <w:szCs w:val="28"/>
        </w:rPr>
        <w:t>大学建立了国际交流合作平台，邀请国外高校的知名教授学者来学校开展英文教学交流，介绍国外交通工程状况、课程学习、人才培养和大学生活，拓宽学生的视野，为以后的学习方向以及出国深造提供很好的交流机会。</w:t>
      </w:r>
      <w:r w:rsidR="00256552">
        <w:rPr>
          <w:rFonts w:ascii="华文仿宋" w:eastAsia="华文仿宋" w:hAnsi="华文仿宋" w:cs="宋体" w:hint="eastAsia"/>
          <w:kern w:val="0"/>
          <w:sz w:val="28"/>
          <w:szCs w:val="28"/>
        </w:rPr>
        <w:t>2016年</w:t>
      </w:r>
      <w:r w:rsidR="0073282A">
        <w:rPr>
          <w:rFonts w:ascii="华文仿宋" w:eastAsia="华文仿宋" w:hAnsi="华文仿宋" w:cs="宋体" w:hint="eastAsia"/>
          <w:kern w:val="0"/>
          <w:sz w:val="28"/>
          <w:szCs w:val="28"/>
        </w:rPr>
        <w:t>开设了</w:t>
      </w:r>
      <w:r w:rsidR="008F40EC" w:rsidRPr="00256552">
        <w:rPr>
          <w:rFonts w:ascii="华文仿宋" w:eastAsia="华文仿宋" w:hAnsi="华文仿宋" w:cs="宋体" w:hint="eastAsia"/>
          <w:kern w:val="0"/>
          <w:sz w:val="28"/>
          <w:szCs w:val="28"/>
        </w:rPr>
        <w:t>《山大-邓迪大学2016暑期学校——国际化土木工程创新人才培养》(以学术报告为主)，立足土木工程学科的国际前沿研究</w:t>
      </w:r>
      <w:r w:rsidR="0073282A" w:rsidRPr="00256552">
        <w:rPr>
          <w:rFonts w:ascii="华文仿宋" w:eastAsia="华文仿宋" w:hAnsi="华文仿宋" w:cs="宋体" w:hint="eastAsia"/>
          <w:kern w:val="0"/>
          <w:sz w:val="28"/>
          <w:szCs w:val="28"/>
        </w:rPr>
        <w:t>，主要内容包括：</w:t>
      </w:r>
      <w:r w:rsidR="008F40EC" w:rsidRPr="00256552">
        <w:rPr>
          <w:rFonts w:ascii="华文仿宋" w:eastAsia="华文仿宋" w:hAnsi="华文仿宋" w:cs="宋体" w:hint="eastAsia"/>
          <w:kern w:val="0"/>
          <w:sz w:val="28"/>
          <w:szCs w:val="28"/>
        </w:rPr>
        <w:t>Applications of shape memory alloy in earthquake engineering-I（形状记忆合金在地震工程中的应用I）</w:t>
      </w:r>
      <w:r w:rsidR="0073282A" w:rsidRPr="00256552">
        <w:rPr>
          <w:rFonts w:ascii="华文仿宋" w:eastAsia="华文仿宋" w:hAnsi="华文仿宋" w:cs="宋体" w:hint="eastAsia"/>
          <w:kern w:val="0"/>
          <w:sz w:val="28"/>
          <w:szCs w:val="28"/>
        </w:rPr>
        <w:t>、</w:t>
      </w:r>
      <w:r w:rsidR="008F40EC" w:rsidRPr="00256552">
        <w:rPr>
          <w:rFonts w:ascii="华文仿宋" w:eastAsia="华文仿宋" w:hAnsi="华文仿宋" w:cs="宋体" w:hint="eastAsia"/>
          <w:kern w:val="0"/>
          <w:sz w:val="28"/>
          <w:szCs w:val="28"/>
        </w:rPr>
        <w:t>Applications of shape memory alloy in earthquake engineering-II（形状记忆合金在地震工程中的应用II）</w:t>
      </w:r>
      <w:r w:rsidR="0073282A" w:rsidRPr="00256552">
        <w:rPr>
          <w:rFonts w:ascii="华文仿宋" w:eastAsia="华文仿宋" w:hAnsi="华文仿宋" w:cs="宋体" w:hint="eastAsia"/>
          <w:kern w:val="0"/>
          <w:sz w:val="28"/>
          <w:szCs w:val="28"/>
        </w:rPr>
        <w:t>、</w:t>
      </w:r>
      <w:r w:rsidR="008F40EC" w:rsidRPr="00256552">
        <w:rPr>
          <w:rFonts w:ascii="华文仿宋" w:eastAsia="华文仿宋" w:hAnsi="华文仿宋" w:cs="宋体" w:hint="eastAsia"/>
          <w:kern w:val="0"/>
          <w:sz w:val="28"/>
          <w:szCs w:val="28"/>
        </w:rPr>
        <w:t>Introduction of building information modelling (BIM)（建筑信息模型介绍）</w:t>
      </w:r>
      <w:r w:rsidR="0073282A" w:rsidRPr="00256552">
        <w:rPr>
          <w:rFonts w:ascii="华文仿宋" w:eastAsia="华文仿宋" w:hAnsi="华文仿宋" w:cs="宋体" w:hint="eastAsia"/>
          <w:kern w:val="0"/>
          <w:sz w:val="28"/>
          <w:szCs w:val="28"/>
        </w:rPr>
        <w:t>、</w:t>
      </w:r>
      <w:r w:rsidR="008F40EC" w:rsidRPr="00256552">
        <w:rPr>
          <w:rFonts w:ascii="华文仿宋" w:eastAsia="华文仿宋" w:hAnsi="华文仿宋" w:cs="宋体" w:hint="eastAsia"/>
          <w:kern w:val="0"/>
          <w:sz w:val="28"/>
          <w:szCs w:val="28"/>
        </w:rPr>
        <w:t>Interdiscipline of Mechanics, Transportation and Geomechanicsin High-speed Railway （高速铁路中的力学，交通与岩土学科的交叉）</w:t>
      </w:r>
      <w:r w:rsidR="0073282A" w:rsidRPr="00256552">
        <w:rPr>
          <w:rFonts w:ascii="华文仿宋" w:eastAsia="华文仿宋" w:hAnsi="华文仿宋" w:cs="宋体" w:hint="eastAsia"/>
          <w:kern w:val="0"/>
          <w:sz w:val="28"/>
          <w:szCs w:val="28"/>
        </w:rPr>
        <w:t>等。</w:t>
      </w:r>
    </w:p>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lastRenderedPageBreak/>
        <w:t>（六）校园文化建设</w:t>
      </w:r>
    </w:p>
    <w:p w:rsidR="0061480C" w:rsidRPr="00794144" w:rsidRDefault="0061480C" w:rsidP="00794144">
      <w:pPr>
        <w:adjustRightInd w:val="0"/>
        <w:snapToGrid w:val="0"/>
        <w:spacing w:line="560" w:lineRule="exact"/>
        <w:ind w:firstLineChars="200" w:firstLine="560"/>
        <w:outlineLvl w:val="0"/>
        <w:rPr>
          <w:rFonts w:ascii="华文仿宋" w:eastAsia="华文仿宋" w:hAnsi="华文仿宋" w:cs="宋体"/>
          <w:kern w:val="0"/>
          <w:sz w:val="28"/>
          <w:szCs w:val="28"/>
        </w:rPr>
      </w:pPr>
      <w:r w:rsidRPr="00794144">
        <w:rPr>
          <w:rFonts w:ascii="华文仿宋" w:eastAsia="华文仿宋" w:hAnsi="华文仿宋" w:cs="宋体" w:hint="eastAsia"/>
          <w:kern w:val="0"/>
          <w:sz w:val="28"/>
          <w:szCs w:val="28"/>
        </w:rPr>
        <w:t>本专业坚持以素质拓展为目的，立足实际，突出特色，通过加强校园文化活动的基础设施建设，创新校园文化活动的内容，拓展校园文化活动的领域，规范校园文化活动的模式，努力构建具有本专业特色的校园文化体系。通过师生互动交流，采用“教师</w:t>
      </w:r>
      <w:r w:rsidRPr="00794144">
        <w:rPr>
          <w:rFonts w:ascii="华文仿宋" w:eastAsia="华文仿宋" w:hAnsi="华文仿宋" w:cs="宋体"/>
          <w:kern w:val="0"/>
          <w:sz w:val="28"/>
          <w:szCs w:val="28"/>
        </w:rPr>
        <w:t>-</w:t>
      </w:r>
      <w:r w:rsidRPr="00794144">
        <w:rPr>
          <w:rFonts w:ascii="华文仿宋" w:eastAsia="华文仿宋" w:hAnsi="华文仿宋" w:cs="宋体" w:hint="eastAsia"/>
          <w:kern w:val="0"/>
          <w:sz w:val="28"/>
          <w:szCs w:val="28"/>
        </w:rPr>
        <w:t>研究生</w:t>
      </w:r>
      <w:r w:rsidRPr="00794144">
        <w:rPr>
          <w:rFonts w:ascii="华文仿宋" w:eastAsia="华文仿宋" w:hAnsi="华文仿宋" w:cs="宋体"/>
          <w:kern w:val="0"/>
          <w:sz w:val="28"/>
          <w:szCs w:val="28"/>
        </w:rPr>
        <w:t>-</w:t>
      </w:r>
      <w:r w:rsidRPr="00794144">
        <w:rPr>
          <w:rFonts w:ascii="华文仿宋" w:eastAsia="华文仿宋" w:hAnsi="华文仿宋" w:cs="宋体" w:hint="eastAsia"/>
          <w:kern w:val="0"/>
          <w:sz w:val="28"/>
          <w:szCs w:val="28"/>
        </w:rPr>
        <w:t>本科生”的组队形式，让本科生承担一定的科研任务；实行班主任制，组织各类文体活动，如假期支教活动、“手拉手”与自闭症儿童交流活动、校园吉尼斯挑战赛、校院体育比赛和辩论赛等，促进学生身心的发展，丰富大学生活。</w:t>
      </w:r>
    </w:p>
    <w:p w:rsidR="0061480C" w:rsidRPr="00794144" w:rsidRDefault="0061480C" w:rsidP="00794144">
      <w:pPr>
        <w:pStyle w:val="1"/>
        <w:numPr>
          <w:ilvl w:val="0"/>
          <w:numId w:val="1"/>
        </w:numPr>
        <w:spacing w:before="0" w:after="0" w:line="560" w:lineRule="exact"/>
        <w:ind w:firstLineChars="200" w:firstLine="643"/>
        <w:rPr>
          <w:rFonts w:ascii="黑体" w:eastAsia="黑体" w:hAnsi="黑体"/>
          <w:sz w:val="32"/>
          <w:szCs w:val="32"/>
        </w:rPr>
      </w:pPr>
      <w:r w:rsidRPr="00794144">
        <w:rPr>
          <w:rFonts w:ascii="黑体" w:eastAsia="黑体" w:hAnsi="黑体" w:hint="eastAsia"/>
          <w:sz w:val="32"/>
          <w:szCs w:val="32"/>
        </w:rPr>
        <w:t>培养质量</w:t>
      </w:r>
    </w:p>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（一）毕业率及学位授予率</w:t>
      </w:r>
    </w:p>
    <w:p w:rsidR="0061480C" w:rsidRPr="00D2782E" w:rsidRDefault="0061480C" w:rsidP="00794144">
      <w:pPr>
        <w:adjustRightInd w:val="0"/>
        <w:snapToGrid w:val="0"/>
        <w:spacing w:line="560" w:lineRule="exact"/>
        <w:ind w:firstLineChars="200" w:firstLine="560"/>
        <w:rPr>
          <w:rFonts w:ascii="华文仿宋" w:eastAsia="华文仿宋" w:hAnsi="华文仿宋"/>
          <w:color w:val="000000"/>
          <w:sz w:val="28"/>
          <w:szCs w:val="28"/>
        </w:rPr>
      </w:pPr>
      <w:r w:rsidRPr="00B57B24">
        <w:rPr>
          <w:rFonts w:ascii="华文仿宋" w:eastAsia="华文仿宋" w:hAnsi="华文仿宋"/>
          <w:color w:val="000000"/>
          <w:sz w:val="28"/>
          <w:szCs w:val="28"/>
        </w:rPr>
        <w:t>2016</w:t>
      </w:r>
      <w:r w:rsidRPr="00B57B24">
        <w:rPr>
          <w:rFonts w:ascii="华文仿宋" w:eastAsia="华文仿宋" w:hAnsi="华文仿宋" w:hint="eastAsia"/>
          <w:color w:val="000000"/>
          <w:sz w:val="28"/>
          <w:szCs w:val="28"/>
        </w:rPr>
        <w:t>年共审核应届毕业生</w:t>
      </w:r>
      <w:r w:rsidRPr="00B57B24">
        <w:rPr>
          <w:rFonts w:ascii="华文仿宋" w:eastAsia="华文仿宋" w:hAnsi="华文仿宋"/>
          <w:color w:val="000000"/>
          <w:sz w:val="28"/>
          <w:szCs w:val="28"/>
        </w:rPr>
        <w:t>136</w:t>
      </w:r>
      <w:r w:rsidRPr="00B57B24">
        <w:rPr>
          <w:rFonts w:ascii="华文仿宋" w:eastAsia="华文仿宋" w:hAnsi="华文仿宋" w:hint="eastAsia"/>
          <w:color w:val="000000"/>
          <w:sz w:val="28"/>
          <w:szCs w:val="28"/>
        </w:rPr>
        <w:t>人，符合毕业条件的人数为</w:t>
      </w:r>
      <w:r w:rsidRPr="00B57B24">
        <w:rPr>
          <w:rFonts w:ascii="华文仿宋" w:eastAsia="华文仿宋" w:hAnsi="华文仿宋"/>
          <w:color w:val="000000"/>
          <w:sz w:val="28"/>
          <w:szCs w:val="28"/>
        </w:rPr>
        <w:t>136</w:t>
      </w:r>
      <w:r w:rsidRPr="00B57B24">
        <w:rPr>
          <w:rFonts w:ascii="华文仿宋" w:eastAsia="华文仿宋" w:hAnsi="华文仿宋" w:hint="eastAsia"/>
          <w:color w:val="000000"/>
          <w:sz w:val="28"/>
          <w:szCs w:val="28"/>
        </w:rPr>
        <w:t>人，应届本科生总体毕业率为</w:t>
      </w:r>
      <w:r w:rsidRPr="00B57B24">
        <w:rPr>
          <w:rFonts w:ascii="华文仿宋" w:eastAsia="华文仿宋" w:hAnsi="华文仿宋"/>
          <w:color w:val="000000"/>
          <w:sz w:val="28"/>
          <w:szCs w:val="28"/>
        </w:rPr>
        <w:t>100%</w:t>
      </w:r>
      <w:r w:rsidRPr="00B57B24">
        <w:rPr>
          <w:rFonts w:ascii="华文仿宋" w:eastAsia="华文仿宋" w:hAnsi="华文仿宋" w:hint="eastAsia"/>
          <w:color w:val="000000"/>
          <w:sz w:val="28"/>
          <w:szCs w:val="28"/>
        </w:rPr>
        <w:t>；符合学位授予条件有</w:t>
      </w:r>
      <w:r w:rsidR="00AA5BF7" w:rsidRPr="00B57B24">
        <w:rPr>
          <w:rFonts w:ascii="华文仿宋" w:eastAsia="华文仿宋" w:hAnsi="华文仿宋"/>
          <w:color w:val="000000"/>
          <w:sz w:val="28"/>
          <w:szCs w:val="28"/>
        </w:rPr>
        <w:t>135</w:t>
      </w:r>
      <w:r w:rsidRPr="00B57B24">
        <w:rPr>
          <w:rFonts w:ascii="华文仿宋" w:eastAsia="华文仿宋" w:hAnsi="华文仿宋" w:hint="eastAsia"/>
          <w:color w:val="000000"/>
          <w:sz w:val="28"/>
          <w:szCs w:val="28"/>
        </w:rPr>
        <w:t>人，应届本科生总体学位授予率</w:t>
      </w:r>
      <w:r w:rsidR="00AA5BF7" w:rsidRPr="00B57B24">
        <w:rPr>
          <w:rFonts w:ascii="华文仿宋" w:eastAsia="华文仿宋" w:hAnsi="华文仿宋"/>
          <w:color w:val="000000"/>
          <w:sz w:val="28"/>
          <w:szCs w:val="28"/>
        </w:rPr>
        <w:t>99.3</w:t>
      </w:r>
      <w:r w:rsidRPr="00B57B24">
        <w:rPr>
          <w:rFonts w:ascii="华文仿宋" w:eastAsia="华文仿宋" w:hAnsi="华文仿宋"/>
          <w:color w:val="000000"/>
          <w:sz w:val="28"/>
          <w:szCs w:val="28"/>
        </w:rPr>
        <w:t>%</w:t>
      </w:r>
      <w:r w:rsidRPr="00B57B24">
        <w:rPr>
          <w:rFonts w:ascii="华文仿宋" w:eastAsia="华文仿宋" w:hAnsi="华文仿宋" w:hint="eastAsia"/>
          <w:color w:val="000000"/>
          <w:sz w:val="28"/>
          <w:szCs w:val="28"/>
        </w:rPr>
        <w:t>。</w:t>
      </w:r>
    </w:p>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（二）毕业生就业率</w:t>
      </w:r>
    </w:p>
    <w:p w:rsidR="0061480C" w:rsidRPr="00D2782E" w:rsidRDefault="0061480C" w:rsidP="00794144">
      <w:pPr>
        <w:adjustRightInd w:val="0"/>
        <w:snapToGrid w:val="0"/>
        <w:spacing w:line="560" w:lineRule="exact"/>
        <w:ind w:firstLineChars="200" w:firstLine="560"/>
        <w:jc w:val="center"/>
        <w:rPr>
          <w:rFonts w:ascii="华文仿宋" w:eastAsia="华文仿宋" w:hAnsi="华文仿宋"/>
          <w:color w:val="000000"/>
          <w:sz w:val="28"/>
          <w:szCs w:val="28"/>
        </w:rPr>
      </w:pPr>
      <w:r w:rsidRPr="00D2782E">
        <w:rPr>
          <w:rFonts w:ascii="华文仿宋" w:eastAsia="华文仿宋" w:hAnsi="华文仿宋" w:hint="eastAsia"/>
          <w:color w:val="000000"/>
          <w:sz w:val="28"/>
          <w:szCs w:val="28"/>
        </w:rPr>
        <w:t>表：</w:t>
      </w:r>
      <w:r w:rsidRPr="00D2782E">
        <w:rPr>
          <w:rFonts w:ascii="华文仿宋" w:eastAsia="华文仿宋" w:hAnsi="华文仿宋"/>
          <w:color w:val="000000"/>
          <w:sz w:val="28"/>
          <w:szCs w:val="28"/>
        </w:rPr>
        <w:t>2016</w:t>
      </w:r>
      <w:r w:rsidRPr="00D2782E">
        <w:rPr>
          <w:rFonts w:ascii="华文仿宋" w:eastAsia="华文仿宋" w:hAnsi="华文仿宋" w:hint="eastAsia"/>
          <w:color w:val="000000"/>
          <w:sz w:val="28"/>
          <w:szCs w:val="28"/>
        </w:rPr>
        <w:t>届毕业生就业率</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6"/>
        <w:gridCol w:w="2626"/>
        <w:gridCol w:w="1185"/>
        <w:gridCol w:w="1337"/>
      </w:tblGrid>
      <w:tr w:rsidR="0061480C" w:rsidRPr="00794144" w:rsidTr="00D24D16">
        <w:trPr>
          <w:trHeight w:val="420"/>
        </w:trPr>
        <w:tc>
          <w:tcPr>
            <w:tcW w:w="6692" w:type="dxa"/>
            <w:gridSpan w:val="2"/>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项目</w:t>
            </w:r>
          </w:p>
        </w:tc>
        <w:tc>
          <w:tcPr>
            <w:tcW w:w="1185"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人数</w:t>
            </w:r>
          </w:p>
        </w:tc>
        <w:tc>
          <w:tcPr>
            <w:tcW w:w="1337"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百分比</w:t>
            </w:r>
          </w:p>
        </w:tc>
      </w:tr>
      <w:tr w:rsidR="0061480C" w:rsidRPr="00794144" w:rsidTr="00D24D16">
        <w:trPr>
          <w:trHeight w:val="315"/>
        </w:trPr>
        <w:tc>
          <w:tcPr>
            <w:tcW w:w="4066" w:type="dxa"/>
            <w:vMerge w:val="restar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 xml:space="preserve">1. </w:t>
            </w:r>
            <w:r w:rsidRPr="00D2782E">
              <w:rPr>
                <w:rFonts w:ascii="华文仿宋" w:eastAsia="华文仿宋" w:hAnsi="华文仿宋" w:hint="eastAsia"/>
                <w:color w:val="000000"/>
                <w:sz w:val="24"/>
              </w:rPr>
              <w:t>本专业应届毕业生就业率</w:t>
            </w:r>
          </w:p>
        </w:tc>
        <w:tc>
          <w:tcPr>
            <w:tcW w:w="2626"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专业就业学生总数</w:t>
            </w:r>
          </w:p>
        </w:tc>
        <w:tc>
          <w:tcPr>
            <w:tcW w:w="1185"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136</w:t>
            </w:r>
          </w:p>
        </w:tc>
        <w:tc>
          <w:tcPr>
            <w:tcW w:w="1337"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r w:rsidR="0061480C" w:rsidRPr="00794144" w:rsidTr="00D24D16">
        <w:trPr>
          <w:trHeight w:val="315"/>
        </w:trPr>
        <w:tc>
          <w:tcPr>
            <w:tcW w:w="4066" w:type="dxa"/>
            <w:vMerge/>
          </w:tcPr>
          <w:p w:rsidR="0061480C" w:rsidRPr="00D2782E" w:rsidRDefault="0061480C" w:rsidP="00937CE9">
            <w:pPr>
              <w:adjustRightInd w:val="0"/>
              <w:snapToGrid w:val="0"/>
              <w:jc w:val="center"/>
              <w:rPr>
                <w:rFonts w:ascii="华文仿宋" w:eastAsia="华文仿宋" w:hAnsi="华文仿宋"/>
                <w:color w:val="000000"/>
                <w:sz w:val="24"/>
              </w:rPr>
            </w:pPr>
          </w:p>
        </w:tc>
        <w:tc>
          <w:tcPr>
            <w:tcW w:w="2626"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已就业学生人数</w:t>
            </w:r>
          </w:p>
        </w:tc>
        <w:tc>
          <w:tcPr>
            <w:tcW w:w="1185"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68</w:t>
            </w:r>
          </w:p>
        </w:tc>
        <w:tc>
          <w:tcPr>
            <w:tcW w:w="1337" w:type="dxa"/>
          </w:tcPr>
          <w:p w:rsidR="0061480C" w:rsidRPr="00D2782E" w:rsidRDefault="0061480C" w:rsidP="00937CE9">
            <w:pPr>
              <w:adjustRightInd w:val="0"/>
              <w:snapToGrid w:val="0"/>
              <w:jc w:val="center"/>
              <w:rPr>
                <w:rFonts w:ascii="华文仿宋" w:eastAsia="华文仿宋" w:hAnsi="华文仿宋"/>
                <w:color w:val="000000"/>
                <w:sz w:val="24"/>
              </w:rPr>
            </w:pPr>
          </w:p>
        </w:tc>
      </w:tr>
      <w:tr w:rsidR="0061480C" w:rsidRPr="00794144" w:rsidTr="00D24D16">
        <w:trPr>
          <w:trHeight w:val="315"/>
        </w:trPr>
        <w:tc>
          <w:tcPr>
            <w:tcW w:w="4066" w:type="dxa"/>
            <w:vMerge/>
          </w:tcPr>
          <w:p w:rsidR="0061480C" w:rsidRPr="00D2782E" w:rsidRDefault="0061480C" w:rsidP="00937CE9">
            <w:pPr>
              <w:adjustRightInd w:val="0"/>
              <w:snapToGrid w:val="0"/>
              <w:jc w:val="center"/>
              <w:rPr>
                <w:rFonts w:ascii="华文仿宋" w:eastAsia="华文仿宋" w:hAnsi="华文仿宋"/>
                <w:color w:val="000000"/>
                <w:sz w:val="24"/>
              </w:rPr>
            </w:pPr>
          </w:p>
        </w:tc>
        <w:tc>
          <w:tcPr>
            <w:tcW w:w="2626"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实际就业率</w:t>
            </w:r>
          </w:p>
        </w:tc>
        <w:tc>
          <w:tcPr>
            <w:tcW w:w="1185" w:type="dxa"/>
          </w:tcPr>
          <w:p w:rsidR="0061480C" w:rsidRPr="00D2782E" w:rsidRDefault="0061480C" w:rsidP="00937CE9">
            <w:pPr>
              <w:adjustRightInd w:val="0"/>
              <w:snapToGrid w:val="0"/>
              <w:jc w:val="center"/>
              <w:rPr>
                <w:rFonts w:ascii="华文仿宋" w:eastAsia="华文仿宋" w:hAnsi="华文仿宋"/>
                <w:color w:val="000000"/>
                <w:sz w:val="24"/>
              </w:rPr>
            </w:pPr>
          </w:p>
        </w:tc>
        <w:tc>
          <w:tcPr>
            <w:tcW w:w="1337"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50%</w:t>
            </w:r>
          </w:p>
        </w:tc>
      </w:tr>
      <w:tr w:rsidR="0061480C" w:rsidRPr="00794144" w:rsidTr="00D24D16">
        <w:trPr>
          <w:trHeight w:val="315"/>
        </w:trPr>
        <w:tc>
          <w:tcPr>
            <w:tcW w:w="4066" w:type="dxa"/>
            <w:vMerge/>
          </w:tcPr>
          <w:p w:rsidR="0061480C" w:rsidRPr="00D2782E" w:rsidRDefault="0061480C" w:rsidP="00937CE9">
            <w:pPr>
              <w:adjustRightInd w:val="0"/>
              <w:snapToGrid w:val="0"/>
              <w:jc w:val="center"/>
              <w:rPr>
                <w:rFonts w:ascii="华文仿宋" w:eastAsia="华文仿宋" w:hAnsi="华文仿宋"/>
                <w:color w:val="000000"/>
                <w:sz w:val="24"/>
              </w:rPr>
            </w:pPr>
          </w:p>
        </w:tc>
        <w:tc>
          <w:tcPr>
            <w:tcW w:w="2626"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其中灵活就业人数</w:t>
            </w:r>
          </w:p>
        </w:tc>
        <w:tc>
          <w:tcPr>
            <w:tcW w:w="1185"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23</w:t>
            </w:r>
          </w:p>
        </w:tc>
        <w:tc>
          <w:tcPr>
            <w:tcW w:w="1337" w:type="dxa"/>
          </w:tcPr>
          <w:p w:rsidR="0061480C" w:rsidRPr="00D2782E" w:rsidRDefault="0061480C" w:rsidP="00937CE9">
            <w:pPr>
              <w:adjustRightInd w:val="0"/>
              <w:snapToGrid w:val="0"/>
              <w:jc w:val="center"/>
              <w:rPr>
                <w:rFonts w:ascii="华文仿宋" w:eastAsia="华文仿宋" w:hAnsi="华文仿宋"/>
                <w:color w:val="000000"/>
                <w:sz w:val="24"/>
              </w:rPr>
            </w:pPr>
          </w:p>
        </w:tc>
      </w:tr>
      <w:tr w:rsidR="0061480C" w:rsidRPr="00794144" w:rsidTr="00D24D16">
        <w:trPr>
          <w:trHeight w:val="315"/>
        </w:trPr>
        <w:tc>
          <w:tcPr>
            <w:tcW w:w="4066" w:type="dxa"/>
            <w:vMerge/>
          </w:tcPr>
          <w:p w:rsidR="0061480C" w:rsidRPr="00D2782E" w:rsidRDefault="0061480C" w:rsidP="00937CE9">
            <w:pPr>
              <w:adjustRightInd w:val="0"/>
              <w:snapToGrid w:val="0"/>
              <w:jc w:val="center"/>
              <w:rPr>
                <w:rFonts w:ascii="华文仿宋" w:eastAsia="华文仿宋" w:hAnsi="华文仿宋"/>
                <w:color w:val="000000"/>
                <w:sz w:val="24"/>
              </w:rPr>
            </w:pPr>
          </w:p>
        </w:tc>
        <w:tc>
          <w:tcPr>
            <w:tcW w:w="2626"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灵活就业率</w:t>
            </w:r>
          </w:p>
        </w:tc>
        <w:tc>
          <w:tcPr>
            <w:tcW w:w="1185"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 xml:space="preserve">　</w:t>
            </w:r>
          </w:p>
        </w:tc>
        <w:tc>
          <w:tcPr>
            <w:tcW w:w="1337"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16.9%</w:t>
            </w:r>
          </w:p>
        </w:tc>
      </w:tr>
      <w:tr w:rsidR="0061480C" w:rsidRPr="00794144" w:rsidTr="00D24D16">
        <w:trPr>
          <w:trHeight w:val="315"/>
        </w:trPr>
        <w:tc>
          <w:tcPr>
            <w:tcW w:w="4066" w:type="dxa"/>
            <w:vMerge w:val="restar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w:t>
            </w:r>
            <w:r w:rsidRPr="00D2782E">
              <w:rPr>
                <w:rFonts w:ascii="华文仿宋" w:eastAsia="华文仿宋" w:hAnsi="华文仿宋" w:hint="eastAsia"/>
                <w:color w:val="000000"/>
                <w:sz w:val="24"/>
              </w:rPr>
              <w:t>本专业应届毕业生升学基本情况（人）</w:t>
            </w:r>
          </w:p>
        </w:tc>
        <w:tc>
          <w:tcPr>
            <w:tcW w:w="2626"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免试推荐研究生</w:t>
            </w:r>
          </w:p>
        </w:tc>
        <w:tc>
          <w:tcPr>
            <w:tcW w:w="1185"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18</w:t>
            </w:r>
          </w:p>
        </w:tc>
        <w:tc>
          <w:tcPr>
            <w:tcW w:w="1337"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13.2%</w:t>
            </w:r>
          </w:p>
        </w:tc>
      </w:tr>
      <w:tr w:rsidR="0061480C" w:rsidRPr="00794144" w:rsidTr="00D24D16">
        <w:trPr>
          <w:trHeight w:val="315"/>
        </w:trPr>
        <w:tc>
          <w:tcPr>
            <w:tcW w:w="4066" w:type="dxa"/>
            <w:vMerge/>
          </w:tcPr>
          <w:p w:rsidR="0061480C" w:rsidRPr="00D2782E" w:rsidRDefault="0061480C" w:rsidP="00937CE9">
            <w:pPr>
              <w:adjustRightInd w:val="0"/>
              <w:snapToGrid w:val="0"/>
              <w:jc w:val="center"/>
              <w:rPr>
                <w:rFonts w:ascii="华文仿宋" w:eastAsia="华文仿宋" w:hAnsi="华文仿宋"/>
                <w:color w:val="000000"/>
                <w:sz w:val="24"/>
              </w:rPr>
            </w:pPr>
          </w:p>
        </w:tc>
        <w:tc>
          <w:tcPr>
            <w:tcW w:w="2626"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考研录取</w:t>
            </w:r>
          </w:p>
        </w:tc>
        <w:tc>
          <w:tcPr>
            <w:tcW w:w="1185"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17</w:t>
            </w:r>
          </w:p>
        </w:tc>
        <w:tc>
          <w:tcPr>
            <w:tcW w:w="1337"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12.5%</w:t>
            </w:r>
          </w:p>
        </w:tc>
      </w:tr>
      <w:tr w:rsidR="0061480C" w:rsidRPr="00794144" w:rsidTr="00D24D16">
        <w:trPr>
          <w:trHeight w:val="315"/>
        </w:trPr>
        <w:tc>
          <w:tcPr>
            <w:tcW w:w="4066" w:type="dxa"/>
            <w:vMerge/>
          </w:tcPr>
          <w:p w:rsidR="0061480C" w:rsidRPr="00D2782E" w:rsidRDefault="0061480C" w:rsidP="00937CE9">
            <w:pPr>
              <w:adjustRightInd w:val="0"/>
              <w:snapToGrid w:val="0"/>
              <w:jc w:val="center"/>
              <w:rPr>
                <w:rFonts w:ascii="华文仿宋" w:eastAsia="华文仿宋" w:hAnsi="华文仿宋"/>
                <w:color w:val="000000"/>
                <w:sz w:val="24"/>
              </w:rPr>
            </w:pPr>
          </w:p>
        </w:tc>
        <w:tc>
          <w:tcPr>
            <w:tcW w:w="2626"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出国留学</w:t>
            </w:r>
          </w:p>
        </w:tc>
        <w:tc>
          <w:tcPr>
            <w:tcW w:w="1185"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w:t>
            </w:r>
          </w:p>
        </w:tc>
        <w:tc>
          <w:tcPr>
            <w:tcW w:w="1337"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7.4%</w:t>
            </w:r>
          </w:p>
        </w:tc>
      </w:tr>
    </w:tbl>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（三）就业专业对口率</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6237"/>
      </w:tblGrid>
      <w:tr w:rsidR="0061480C" w:rsidRPr="00794144" w:rsidTr="00D24D16">
        <w:trPr>
          <w:trHeight w:val="368"/>
        </w:trPr>
        <w:tc>
          <w:tcPr>
            <w:tcW w:w="2977"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专业对口情况</w:t>
            </w:r>
          </w:p>
        </w:tc>
        <w:tc>
          <w:tcPr>
            <w:tcW w:w="6237"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人数或百分比</w:t>
            </w:r>
          </w:p>
        </w:tc>
      </w:tr>
      <w:tr w:rsidR="0061480C" w:rsidRPr="00794144" w:rsidTr="00D24D16">
        <w:trPr>
          <w:trHeight w:val="368"/>
        </w:trPr>
        <w:tc>
          <w:tcPr>
            <w:tcW w:w="2977"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基本对口</w:t>
            </w:r>
          </w:p>
        </w:tc>
        <w:tc>
          <w:tcPr>
            <w:tcW w:w="6237"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52</w:t>
            </w:r>
          </w:p>
        </w:tc>
      </w:tr>
      <w:tr w:rsidR="0061480C" w:rsidRPr="00794144" w:rsidTr="00D24D16">
        <w:trPr>
          <w:trHeight w:val="368"/>
        </w:trPr>
        <w:tc>
          <w:tcPr>
            <w:tcW w:w="2977"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有些关联</w:t>
            </w:r>
          </w:p>
        </w:tc>
        <w:tc>
          <w:tcPr>
            <w:tcW w:w="6237"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16</w:t>
            </w:r>
          </w:p>
        </w:tc>
      </w:tr>
      <w:tr w:rsidR="0061480C" w:rsidRPr="00794144" w:rsidTr="00D24D16">
        <w:trPr>
          <w:trHeight w:val="368"/>
        </w:trPr>
        <w:tc>
          <w:tcPr>
            <w:tcW w:w="2977"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非常对口</w:t>
            </w:r>
          </w:p>
        </w:tc>
        <w:tc>
          <w:tcPr>
            <w:tcW w:w="6237"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52</w:t>
            </w:r>
          </w:p>
        </w:tc>
      </w:tr>
      <w:tr w:rsidR="0061480C" w:rsidRPr="00794144" w:rsidTr="00D24D16">
        <w:trPr>
          <w:trHeight w:val="416"/>
        </w:trPr>
        <w:tc>
          <w:tcPr>
            <w:tcW w:w="2977"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lastRenderedPageBreak/>
              <w:t>毫不相关</w:t>
            </w:r>
          </w:p>
        </w:tc>
        <w:tc>
          <w:tcPr>
            <w:tcW w:w="6237"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0</w:t>
            </w:r>
          </w:p>
        </w:tc>
      </w:tr>
      <w:tr w:rsidR="0061480C" w:rsidRPr="00794144" w:rsidTr="00D24D16">
        <w:trPr>
          <w:trHeight w:val="368"/>
        </w:trPr>
        <w:tc>
          <w:tcPr>
            <w:tcW w:w="2977"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不清楚</w:t>
            </w:r>
          </w:p>
        </w:tc>
        <w:tc>
          <w:tcPr>
            <w:tcW w:w="6237" w:type="dxa"/>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23</w:t>
            </w:r>
          </w:p>
        </w:tc>
      </w:tr>
    </w:tbl>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（四）毕业生发展情况</w:t>
      </w:r>
    </w:p>
    <w:p w:rsidR="0061480C" w:rsidRPr="00794144" w:rsidRDefault="0061480C" w:rsidP="00794144">
      <w:pPr>
        <w:adjustRightInd w:val="0"/>
        <w:snapToGrid w:val="0"/>
        <w:spacing w:line="560" w:lineRule="exact"/>
        <w:ind w:firstLineChars="200" w:firstLine="560"/>
        <w:rPr>
          <w:rFonts w:ascii="华文仿宋" w:eastAsia="华文仿宋" w:hAnsi="华文仿宋"/>
          <w:sz w:val="28"/>
          <w:szCs w:val="28"/>
        </w:rPr>
      </w:pPr>
      <w:r w:rsidRPr="00D2782E">
        <w:rPr>
          <w:rFonts w:ascii="华文仿宋" w:eastAsia="华文仿宋" w:hAnsi="华文仿宋" w:cs="仿宋" w:hint="eastAsia"/>
          <w:color w:val="000000"/>
          <w:sz w:val="28"/>
          <w:szCs w:val="28"/>
        </w:rPr>
        <w:t>截至</w:t>
      </w:r>
      <w:r w:rsidRPr="00D2782E">
        <w:rPr>
          <w:rFonts w:ascii="华文仿宋" w:eastAsia="华文仿宋" w:hAnsi="华文仿宋" w:cs="仿宋"/>
          <w:color w:val="000000"/>
          <w:sz w:val="28"/>
          <w:szCs w:val="28"/>
        </w:rPr>
        <w:t>2016</w:t>
      </w:r>
      <w:r w:rsidRPr="00D2782E">
        <w:rPr>
          <w:rFonts w:ascii="华文仿宋" w:eastAsia="华文仿宋" w:hAnsi="华文仿宋" w:cs="仿宋" w:hint="eastAsia"/>
          <w:color w:val="000000"/>
          <w:sz w:val="28"/>
          <w:szCs w:val="28"/>
        </w:rPr>
        <w:t>年</w:t>
      </w:r>
      <w:r w:rsidRPr="00D2782E">
        <w:rPr>
          <w:rFonts w:ascii="华文仿宋" w:eastAsia="华文仿宋" w:hAnsi="华文仿宋" w:cs="仿宋"/>
          <w:color w:val="000000"/>
          <w:sz w:val="28"/>
          <w:szCs w:val="28"/>
        </w:rPr>
        <w:t>11</w:t>
      </w:r>
      <w:r w:rsidRPr="00D2782E">
        <w:rPr>
          <w:rFonts w:ascii="华文仿宋" w:eastAsia="华文仿宋" w:hAnsi="华文仿宋" w:cs="仿宋" w:hint="eastAsia"/>
          <w:color w:val="000000"/>
          <w:sz w:val="28"/>
          <w:szCs w:val="28"/>
        </w:rPr>
        <w:t>月底，</w:t>
      </w:r>
      <w:r w:rsidRPr="00D2782E">
        <w:rPr>
          <w:rFonts w:ascii="华文仿宋" w:eastAsia="华文仿宋" w:hAnsi="华文仿宋" w:cs="仿宋"/>
          <w:color w:val="000000"/>
          <w:sz w:val="28"/>
          <w:szCs w:val="28"/>
        </w:rPr>
        <w:t>2016</w:t>
      </w:r>
      <w:r w:rsidRPr="00D2782E">
        <w:rPr>
          <w:rFonts w:ascii="华文仿宋" w:eastAsia="华文仿宋" w:hAnsi="华文仿宋" w:cs="仿宋" w:hint="eastAsia"/>
          <w:color w:val="000000"/>
          <w:sz w:val="28"/>
          <w:szCs w:val="28"/>
        </w:rPr>
        <w:t>届毕业生的</w:t>
      </w:r>
      <w:r w:rsidRPr="00794144">
        <w:rPr>
          <w:rFonts w:ascii="华文仿宋" w:eastAsia="华文仿宋" w:hAnsi="华文仿宋" w:cs="仿宋" w:hint="eastAsia"/>
          <w:sz w:val="28"/>
          <w:szCs w:val="28"/>
        </w:rPr>
        <w:t>就业单位以建筑施工和设计工作单位为主，例如中建一局、中建五局、中建八局，各地建设、市政、监理、房地产开发等公司，各地省市勘察院、设计院。中建、中铁、中冶建工、恒大地产、碧桂园、葛洲坝集团等世界五百强、中国五百强，是土木工程专业相关企业中的领头企业，主要从事建筑、设计等专业性较强的岗位。</w:t>
      </w:r>
    </w:p>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（五）就业单位满意率</w:t>
      </w:r>
    </w:p>
    <w:p w:rsidR="0061480C" w:rsidRPr="00794144" w:rsidRDefault="0061480C" w:rsidP="00794144">
      <w:pPr>
        <w:pStyle w:val="a5"/>
        <w:adjustRightInd w:val="0"/>
        <w:snapToGrid w:val="0"/>
        <w:spacing w:after="0" w:line="560" w:lineRule="exact"/>
        <w:ind w:leftChars="3" w:left="6" w:firstLineChars="200" w:firstLine="560"/>
        <w:rPr>
          <w:rFonts w:ascii="华文仿宋" w:eastAsia="华文仿宋" w:hAnsi="华文仿宋"/>
          <w:sz w:val="28"/>
          <w:szCs w:val="28"/>
        </w:rPr>
      </w:pPr>
      <w:r w:rsidRPr="00D2782E">
        <w:rPr>
          <w:rFonts w:ascii="华文仿宋" w:eastAsia="华文仿宋" w:hAnsi="华文仿宋" w:cs="仿宋"/>
          <w:color w:val="000000"/>
          <w:sz w:val="28"/>
          <w:szCs w:val="28"/>
          <w:lang w:val="zh-CN"/>
        </w:rPr>
        <w:t>2016</w:t>
      </w:r>
      <w:r w:rsidRPr="00D2782E">
        <w:rPr>
          <w:rFonts w:ascii="华文仿宋" w:eastAsia="华文仿宋" w:hAnsi="华文仿宋" w:cs="仿宋" w:hint="eastAsia"/>
          <w:color w:val="000000"/>
          <w:sz w:val="28"/>
          <w:szCs w:val="28"/>
          <w:lang w:val="zh-CN"/>
        </w:rPr>
        <w:t>年，对部分</w:t>
      </w:r>
      <w:r w:rsidRPr="00794144">
        <w:rPr>
          <w:rFonts w:ascii="华文仿宋" w:eastAsia="华文仿宋" w:hAnsi="华文仿宋" w:cs="仿宋" w:hint="eastAsia"/>
          <w:sz w:val="28"/>
          <w:szCs w:val="28"/>
          <w:lang w:val="zh-CN"/>
        </w:rPr>
        <w:t>用人单位的一次大规模调查、走访显示：用人单位最为欣赏的我专业毕业生的特质依次为专业技能过硬、踏实肯干、吃苦耐劳、创新能力强、团队协作能力强、敬业、人际关系处理得当等。</w:t>
      </w:r>
      <w:r w:rsidRPr="00794144">
        <w:rPr>
          <w:rFonts w:ascii="华文仿宋" w:eastAsia="华文仿宋" w:hAnsi="华文仿宋" w:cs="仿宋" w:hint="eastAsia"/>
          <w:sz w:val="28"/>
          <w:szCs w:val="28"/>
        </w:rPr>
        <w:t>此外，调查组还对我专业毕业生的能力和素质进行了测量，多项指标中，评价“很好”得</w:t>
      </w:r>
      <w:r w:rsidRPr="00794144">
        <w:rPr>
          <w:rFonts w:ascii="华文仿宋" w:eastAsia="华文仿宋" w:hAnsi="华文仿宋" w:cs="仿宋"/>
          <w:sz w:val="28"/>
          <w:szCs w:val="28"/>
        </w:rPr>
        <w:t>7</w:t>
      </w:r>
      <w:r w:rsidRPr="00794144">
        <w:rPr>
          <w:rFonts w:ascii="华文仿宋" w:eastAsia="华文仿宋" w:hAnsi="华文仿宋" w:cs="仿宋" w:hint="eastAsia"/>
          <w:sz w:val="28"/>
          <w:szCs w:val="28"/>
        </w:rPr>
        <w:t>分，“很差”得</w:t>
      </w:r>
      <w:r w:rsidRPr="00794144">
        <w:rPr>
          <w:rFonts w:ascii="华文仿宋" w:eastAsia="华文仿宋" w:hAnsi="华文仿宋" w:cs="仿宋"/>
          <w:sz w:val="28"/>
          <w:szCs w:val="28"/>
        </w:rPr>
        <w:t>1</w:t>
      </w:r>
      <w:r w:rsidRPr="00794144">
        <w:rPr>
          <w:rFonts w:ascii="华文仿宋" w:eastAsia="华文仿宋" w:hAnsi="华文仿宋" w:cs="仿宋" w:hint="eastAsia"/>
          <w:sz w:val="28"/>
          <w:szCs w:val="28"/>
        </w:rPr>
        <w:t>分。总体上，用人单位对我专业毕业生各项能力和素质都做出了较高评价。其中在</w:t>
      </w:r>
      <w:r w:rsidRPr="00794144">
        <w:rPr>
          <w:rFonts w:ascii="华文仿宋" w:eastAsia="华文仿宋" w:hAnsi="华文仿宋" w:cs="仿宋"/>
          <w:sz w:val="28"/>
          <w:szCs w:val="28"/>
        </w:rPr>
        <w:t>6</w:t>
      </w:r>
      <w:r w:rsidRPr="00794144">
        <w:rPr>
          <w:rFonts w:ascii="华文仿宋" w:eastAsia="华文仿宋" w:hAnsi="华文仿宋" w:cs="仿宋" w:hint="eastAsia"/>
          <w:sz w:val="28"/>
          <w:szCs w:val="28"/>
        </w:rPr>
        <w:t>分以上的主要有“工作中的探索进取精神”、“为人、处事和做事的诚信度”、“所学知识与工作岗位的适应性”、“个人思想素质及工作敬业精神”等指标。</w:t>
      </w:r>
    </w:p>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（六）社会对专业的评价</w:t>
      </w:r>
    </w:p>
    <w:p w:rsidR="0061480C" w:rsidRPr="00794144" w:rsidRDefault="0061480C" w:rsidP="00794144">
      <w:pPr>
        <w:pStyle w:val="a5"/>
        <w:adjustRightInd w:val="0"/>
        <w:snapToGrid w:val="0"/>
        <w:spacing w:after="0" w:line="560" w:lineRule="exact"/>
        <w:ind w:leftChars="3" w:left="6" w:firstLineChars="200" w:firstLine="560"/>
        <w:rPr>
          <w:rFonts w:ascii="华文仿宋" w:eastAsia="华文仿宋" w:hAnsi="华文仿宋" w:cs="仿宋"/>
          <w:sz w:val="28"/>
          <w:szCs w:val="28"/>
          <w:lang w:val="zh-CN"/>
        </w:rPr>
      </w:pPr>
      <w:r w:rsidRPr="00794144">
        <w:rPr>
          <w:rFonts w:ascii="华文仿宋" w:eastAsia="华文仿宋" w:hAnsi="华文仿宋" w:cs="仿宋" w:hint="eastAsia"/>
          <w:sz w:val="28"/>
          <w:szCs w:val="28"/>
          <w:lang w:val="zh-CN"/>
        </w:rPr>
        <w:t>近几年，我专业培养了大批优秀毕业生，在建筑行业中发挥了积极的作用，在各自领域不断总结学习经验，充分运用专业知识，积极开拓创新，逐渐成为专业骨干力量，自身也得到了发展。我专业牢固树立培养优秀生的宗旨，主动适应社会的发展，更新课程，为社会培养了大批技术人才，在社会上得到了广泛赞誉，得到了用人单位的高度评价。我专业毕业生在各自领域刻苦钻研，踏实肯干，表现出了强烈的实践和创新意识，毕业生综合素质得到了社会各界的普遍认可和广泛好评。</w:t>
      </w:r>
    </w:p>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lastRenderedPageBreak/>
        <w:t>（七）学生就读该专业的意愿（专业满足率）</w:t>
      </w:r>
    </w:p>
    <w:p w:rsidR="0061480C" w:rsidRPr="00D2782E" w:rsidRDefault="0061480C" w:rsidP="00794144">
      <w:pPr>
        <w:adjustRightInd w:val="0"/>
        <w:snapToGrid w:val="0"/>
        <w:spacing w:line="560" w:lineRule="exact"/>
        <w:ind w:firstLineChars="200" w:firstLine="480"/>
        <w:jc w:val="center"/>
        <w:rPr>
          <w:rFonts w:ascii="华文仿宋" w:eastAsia="华文仿宋" w:hAnsi="华文仿宋"/>
          <w:color w:val="000000"/>
          <w:sz w:val="24"/>
        </w:rPr>
      </w:pPr>
      <w:r w:rsidRPr="00D2782E">
        <w:rPr>
          <w:rFonts w:ascii="华文仿宋" w:eastAsia="华文仿宋" w:hAnsi="华文仿宋" w:hint="eastAsia"/>
          <w:color w:val="000000"/>
          <w:sz w:val="24"/>
        </w:rPr>
        <w:t>表：</w:t>
      </w:r>
      <w:r w:rsidRPr="00D2782E">
        <w:rPr>
          <w:rFonts w:ascii="华文仿宋" w:eastAsia="华文仿宋" w:hAnsi="华文仿宋"/>
          <w:color w:val="000000"/>
          <w:sz w:val="24"/>
        </w:rPr>
        <w:t>2016</w:t>
      </w:r>
      <w:r w:rsidRPr="00D2782E">
        <w:rPr>
          <w:rFonts w:ascii="华文仿宋" w:eastAsia="华文仿宋" w:hAnsi="华文仿宋" w:hint="eastAsia"/>
          <w:color w:val="000000"/>
          <w:sz w:val="24"/>
        </w:rPr>
        <w:t>年本科招生一志愿满足率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2148"/>
        <w:gridCol w:w="1808"/>
        <w:gridCol w:w="1461"/>
        <w:gridCol w:w="1585"/>
        <w:gridCol w:w="1585"/>
      </w:tblGrid>
      <w:tr w:rsidR="0061480C" w:rsidRPr="00794144" w:rsidTr="003D695D">
        <w:trPr>
          <w:trHeight w:val="278"/>
        </w:trPr>
        <w:tc>
          <w:tcPr>
            <w:tcW w:w="692"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录取人数</w:t>
            </w:r>
          </w:p>
        </w:tc>
        <w:tc>
          <w:tcPr>
            <w:tcW w:w="1077"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第一志愿录取人数</w:t>
            </w:r>
          </w:p>
        </w:tc>
        <w:tc>
          <w:tcPr>
            <w:tcW w:w="907"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一志愿录取率</w:t>
            </w:r>
          </w:p>
        </w:tc>
        <w:tc>
          <w:tcPr>
            <w:tcW w:w="733"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调剂人数</w:t>
            </w:r>
          </w:p>
        </w:tc>
        <w:tc>
          <w:tcPr>
            <w:tcW w:w="795"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调剂率</w:t>
            </w:r>
          </w:p>
        </w:tc>
        <w:tc>
          <w:tcPr>
            <w:tcW w:w="795"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报到率</w:t>
            </w:r>
          </w:p>
        </w:tc>
      </w:tr>
      <w:tr w:rsidR="0061480C" w:rsidRPr="00794144" w:rsidTr="003D695D">
        <w:trPr>
          <w:trHeight w:val="179"/>
        </w:trPr>
        <w:tc>
          <w:tcPr>
            <w:tcW w:w="692"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157</w:t>
            </w:r>
          </w:p>
        </w:tc>
        <w:tc>
          <w:tcPr>
            <w:tcW w:w="1077"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57</w:t>
            </w:r>
          </w:p>
        </w:tc>
        <w:tc>
          <w:tcPr>
            <w:tcW w:w="907"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36.31%</w:t>
            </w:r>
          </w:p>
        </w:tc>
        <w:tc>
          <w:tcPr>
            <w:tcW w:w="733"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c>
          <w:tcPr>
            <w:tcW w:w="795" w:type="pct"/>
            <w:vAlign w:val="center"/>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63.69%</w:t>
            </w:r>
          </w:p>
        </w:tc>
        <w:tc>
          <w:tcPr>
            <w:tcW w:w="795"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100%</w:t>
            </w:r>
          </w:p>
        </w:tc>
      </w:tr>
    </w:tbl>
    <w:p w:rsidR="0061480C" w:rsidRPr="00D2782E" w:rsidRDefault="0061480C" w:rsidP="00165271">
      <w:pPr>
        <w:pStyle w:val="2"/>
        <w:spacing w:before="0" w:after="0" w:line="560" w:lineRule="exact"/>
        <w:ind w:firstLineChars="200" w:firstLine="640"/>
        <w:rPr>
          <w:rFonts w:ascii="华文仿宋" w:eastAsia="华文仿宋" w:hAnsi="华文仿宋"/>
          <w:b w:val="0"/>
        </w:rPr>
      </w:pPr>
      <w:r w:rsidRPr="00D2782E">
        <w:rPr>
          <w:rFonts w:ascii="华文仿宋" w:eastAsia="华文仿宋" w:hAnsi="华文仿宋" w:hint="eastAsia"/>
          <w:b w:val="0"/>
        </w:rPr>
        <w:t>（八）学习成果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6"/>
        <w:gridCol w:w="1705"/>
        <w:gridCol w:w="1976"/>
        <w:gridCol w:w="4141"/>
      </w:tblGrid>
      <w:tr w:rsidR="0061480C" w:rsidRPr="00794144" w:rsidTr="00242C73">
        <w:trPr>
          <w:trHeight w:val="345"/>
        </w:trPr>
        <w:tc>
          <w:tcPr>
            <w:tcW w:w="2923" w:type="pct"/>
            <w:gridSpan w:val="3"/>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项目</w:t>
            </w:r>
          </w:p>
        </w:tc>
        <w:tc>
          <w:tcPr>
            <w:tcW w:w="207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内容</w:t>
            </w:r>
          </w:p>
        </w:tc>
      </w:tr>
      <w:tr w:rsidR="0061480C" w:rsidRPr="00794144" w:rsidTr="00242C73">
        <w:trPr>
          <w:trHeight w:val="315"/>
        </w:trPr>
        <w:tc>
          <w:tcPr>
            <w:tcW w:w="1932" w:type="pct"/>
            <w:gridSpan w:val="2"/>
            <w:vMerge w:val="restar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学科竞赛获奖（项）</w:t>
            </w:r>
          </w:p>
        </w:tc>
        <w:tc>
          <w:tcPr>
            <w:tcW w:w="991"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总数</w:t>
            </w:r>
          </w:p>
        </w:tc>
        <w:tc>
          <w:tcPr>
            <w:tcW w:w="2077" w:type="pct"/>
          </w:tcPr>
          <w:p w:rsidR="0061480C" w:rsidRPr="00D2782E" w:rsidRDefault="006E0DCE" w:rsidP="00937CE9">
            <w:pPr>
              <w:adjustRightInd w:val="0"/>
              <w:snapToGrid w:val="0"/>
              <w:jc w:val="center"/>
              <w:rPr>
                <w:rFonts w:ascii="华文仿宋" w:eastAsia="华文仿宋" w:hAnsi="华文仿宋"/>
                <w:color w:val="000000"/>
                <w:sz w:val="24"/>
              </w:rPr>
            </w:pPr>
            <w:r>
              <w:rPr>
                <w:rFonts w:ascii="华文仿宋" w:eastAsia="华文仿宋" w:hAnsi="华文仿宋"/>
                <w:color w:val="000000"/>
                <w:sz w:val="24"/>
              </w:rPr>
              <w:t>7</w:t>
            </w:r>
          </w:p>
        </w:tc>
      </w:tr>
      <w:tr w:rsidR="0061480C" w:rsidRPr="00794144" w:rsidTr="00242C73">
        <w:trPr>
          <w:trHeight w:val="330"/>
        </w:trPr>
        <w:tc>
          <w:tcPr>
            <w:tcW w:w="1932" w:type="pct"/>
            <w:gridSpan w:val="2"/>
            <w:vMerge/>
          </w:tcPr>
          <w:p w:rsidR="0061480C" w:rsidRPr="00D2782E" w:rsidRDefault="0061480C" w:rsidP="00937CE9">
            <w:pPr>
              <w:adjustRightInd w:val="0"/>
              <w:snapToGrid w:val="0"/>
              <w:jc w:val="center"/>
              <w:rPr>
                <w:rFonts w:ascii="华文仿宋" w:eastAsia="华文仿宋" w:hAnsi="华文仿宋"/>
                <w:color w:val="000000"/>
                <w:sz w:val="24"/>
              </w:rPr>
            </w:pPr>
          </w:p>
        </w:tc>
        <w:tc>
          <w:tcPr>
            <w:tcW w:w="991"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其中：国际级</w:t>
            </w:r>
          </w:p>
        </w:tc>
        <w:tc>
          <w:tcPr>
            <w:tcW w:w="207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0</w:t>
            </w:r>
          </w:p>
        </w:tc>
      </w:tr>
      <w:tr w:rsidR="0061480C" w:rsidRPr="00794144" w:rsidTr="00242C73">
        <w:trPr>
          <w:trHeight w:val="330"/>
        </w:trPr>
        <w:tc>
          <w:tcPr>
            <w:tcW w:w="1932" w:type="pct"/>
            <w:gridSpan w:val="2"/>
            <w:vMerge/>
          </w:tcPr>
          <w:p w:rsidR="0061480C" w:rsidRPr="00D2782E" w:rsidRDefault="0061480C" w:rsidP="00937CE9">
            <w:pPr>
              <w:adjustRightInd w:val="0"/>
              <w:snapToGrid w:val="0"/>
              <w:jc w:val="center"/>
              <w:rPr>
                <w:rFonts w:ascii="华文仿宋" w:eastAsia="华文仿宋" w:hAnsi="华文仿宋"/>
                <w:color w:val="000000"/>
                <w:sz w:val="24"/>
              </w:rPr>
            </w:pPr>
          </w:p>
        </w:tc>
        <w:tc>
          <w:tcPr>
            <w:tcW w:w="991"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国家级</w:t>
            </w:r>
          </w:p>
        </w:tc>
        <w:tc>
          <w:tcPr>
            <w:tcW w:w="2077" w:type="pct"/>
          </w:tcPr>
          <w:p w:rsidR="0061480C" w:rsidRPr="00D2782E" w:rsidRDefault="002B69ED" w:rsidP="00937CE9">
            <w:pPr>
              <w:adjustRightInd w:val="0"/>
              <w:snapToGrid w:val="0"/>
              <w:jc w:val="center"/>
              <w:rPr>
                <w:rFonts w:ascii="华文仿宋" w:eastAsia="华文仿宋" w:hAnsi="华文仿宋"/>
                <w:color w:val="000000"/>
                <w:sz w:val="24"/>
              </w:rPr>
            </w:pPr>
            <w:r>
              <w:rPr>
                <w:rFonts w:ascii="华文仿宋" w:eastAsia="华文仿宋" w:hAnsi="华文仿宋"/>
                <w:color w:val="000000"/>
                <w:sz w:val="24"/>
              </w:rPr>
              <w:t>2</w:t>
            </w:r>
          </w:p>
        </w:tc>
      </w:tr>
      <w:tr w:rsidR="0061480C" w:rsidRPr="00794144" w:rsidTr="00242C73">
        <w:trPr>
          <w:trHeight w:val="330"/>
        </w:trPr>
        <w:tc>
          <w:tcPr>
            <w:tcW w:w="1932" w:type="pct"/>
            <w:gridSpan w:val="2"/>
            <w:vMerge/>
          </w:tcPr>
          <w:p w:rsidR="0061480C" w:rsidRPr="00D2782E" w:rsidRDefault="0061480C" w:rsidP="00937CE9">
            <w:pPr>
              <w:adjustRightInd w:val="0"/>
              <w:snapToGrid w:val="0"/>
              <w:jc w:val="center"/>
              <w:rPr>
                <w:rFonts w:ascii="华文仿宋" w:eastAsia="华文仿宋" w:hAnsi="华文仿宋"/>
                <w:color w:val="000000"/>
                <w:sz w:val="24"/>
              </w:rPr>
            </w:pPr>
          </w:p>
        </w:tc>
        <w:tc>
          <w:tcPr>
            <w:tcW w:w="991"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省部级</w:t>
            </w:r>
          </w:p>
        </w:tc>
        <w:tc>
          <w:tcPr>
            <w:tcW w:w="2077" w:type="pct"/>
          </w:tcPr>
          <w:p w:rsidR="0061480C" w:rsidRPr="00D2782E" w:rsidRDefault="006E0DCE" w:rsidP="00937CE9">
            <w:pPr>
              <w:adjustRightInd w:val="0"/>
              <w:snapToGrid w:val="0"/>
              <w:jc w:val="center"/>
              <w:rPr>
                <w:rFonts w:ascii="华文仿宋" w:eastAsia="华文仿宋" w:hAnsi="华文仿宋"/>
                <w:color w:val="000000"/>
                <w:sz w:val="24"/>
              </w:rPr>
            </w:pPr>
            <w:r>
              <w:rPr>
                <w:rFonts w:ascii="华文仿宋" w:eastAsia="华文仿宋" w:hAnsi="华文仿宋"/>
                <w:color w:val="000000"/>
                <w:sz w:val="24"/>
              </w:rPr>
              <w:t>5</w:t>
            </w:r>
          </w:p>
        </w:tc>
      </w:tr>
      <w:tr w:rsidR="0061480C" w:rsidRPr="00794144" w:rsidTr="00242C73">
        <w:trPr>
          <w:trHeight w:val="315"/>
        </w:trPr>
        <w:tc>
          <w:tcPr>
            <w:tcW w:w="1932" w:type="pct"/>
            <w:gridSpan w:val="2"/>
            <w:vMerge w:val="restar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本科生创新活动、技能竞赛获奖</w:t>
            </w:r>
          </w:p>
        </w:tc>
        <w:tc>
          <w:tcPr>
            <w:tcW w:w="991"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总数</w:t>
            </w:r>
          </w:p>
        </w:tc>
        <w:tc>
          <w:tcPr>
            <w:tcW w:w="2077" w:type="pct"/>
          </w:tcPr>
          <w:p w:rsidR="0061480C" w:rsidRPr="00D2782E" w:rsidRDefault="006E0DCE" w:rsidP="00937CE9">
            <w:pPr>
              <w:adjustRightInd w:val="0"/>
              <w:snapToGrid w:val="0"/>
              <w:jc w:val="center"/>
              <w:rPr>
                <w:rFonts w:ascii="华文仿宋" w:eastAsia="华文仿宋" w:hAnsi="华文仿宋"/>
                <w:color w:val="000000"/>
                <w:sz w:val="24"/>
              </w:rPr>
            </w:pPr>
            <w:r>
              <w:rPr>
                <w:rFonts w:ascii="华文仿宋" w:eastAsia="华文仿宋" w:hAnsi="华文仿宋"/>
                <w:color w:val="000000"/>
                <w:sz w:val="24"/>
              </w:rPr>
              <w:t>7</w:t>
            </w:r>
          </w:p>
        </w:tc>
      </w:tr>
      <w:tr w:rsidR="0061480C" w:rsidRPr="00794144" w:rsidTr="00242C73">
        <w:trPr>
          <w:trHeight w:val="330"/>
        </w:trPr>
        <w:tc>
          <w:tcPr>
            <w:tcW w:w="1932" w:type="pct"/>
            <w:gridSpan w:val="2"/>
            <w:vMerge/>
          </w:tcPr>
          <w:p w:rsidR="0061480C" w:rsidRPr="00D2782E" w:rsidRDefault="0061480C" w:rsidP="00937CE9">
            <w:pPr>
              <w:adjustRightInd w:val="0"/>
              <w:snapToGrid w:val="0"/>
              <w:jc w:val="center"/>
              <w:rPr>
                <w:rFonts w:ascii="华文仿宋" w:eastAsia="华文仿宋" w:hAnsi="华文仿宋"/>
                <w:color w:val="000000"/>
                <w:sz w:val="24"/>
              </w:rPr>
            </w:pPr>
          </w:p>
        </w:tc>
        <w:tc>
          <w:tcPr>
            <w:tcW w:w="991"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其中：国际级</w:t>
            </w:r>
          </w:p>
        </w:tc>
        <w:tc>
          <w:tcPr>
            <w:tcW w:w="207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0</w:t>
            </w:r>
          </w:p>
        </w:tc>
      </w:tr>
      <w:tr w:rsidR="0061480C" w:rsidRPr="00794144" w:rsidTr="00242C73">
        <w:trPr>
          <w:trHeight w:val="330"/>
        </w:trPr>
        <w:tc>
          <w:tcPr>
            <w:tcW w:w="1932" w:type="pct"/>
            <w:gridSpan w:val="2"/>
            <w:vMerge/>
          </w:tcPr>
          <w:p w:rsidR="0061480C" w:rsidRPr="00D2782E" w:rsidRDefault="0061480C" w:rsidP="00937CE9">
            <w:pPr>
              <w:adjustRightInd w:val="0"/>
              <w:snapToGrid w:val="0"/>
              <w:jc w:val="center"/>
              <w:rPr>
                <w:rFonts w:ascii="华文仿宋" w:eastAsia="华文仿宋" w:hAnsi="华文仿宋"/>
                <w:color w:val="000000"/>
                <w:sz w:val="24"/>
              </w:rPr>
            </w:pPr>
          </w:p>
        </w:tc>
        <w:tc>
          <w:tcPr>
            <w:tcW w:w="991"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国家级</w:t>
            </w:r>
          </w:p>
        </w:tc>
        <w:tc>
          <w:tcPr>
            <w:tcW w:w="207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2</w:t>
            </w:r>
          </w:p>
        </w:tc>
      </w:tr>
      <w:tr w:rsidR="0061480C" w:rsidRPr="00794144" w:rsidTr="00242C73">
        <w:trPr>
          <w:trHeight w:val="330"/>
        </w:trPr>
        <w:tc>
          <w:tcPr>
            <w:tcW w:w="1932" w:type="pct"/>
            <w:gridSpan w:val="2"/>
            <w:vMerge/>
          </w:tcPr>
          <w:p w:rsidR="0061480C" w:rsidRPr="00D2782E" w:rsidRDefault="0061480C" w:rsidP="00937CE9">
            <w:pPr>
              <w:adjustRightInd w:val="0"/>
              <w:snapToGrid w:val="0"/>
              <w:jc w:val="center"/>
              <w:rPr>
                <w:rFonts w:ascii="华文仿宋" w:eastAsia="华文仿宋" w:hAnsi="华文仿宋"/>
                <w:color w:val="000000"/>
                <w:sz w:val="24"/>
              </w:rPr>
            </w:pPr>
          </w:p>
        </w:tc>
        <w:tc>
          <w:tcPr>
            <w:tcW w:w="991"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省部级</w:t>
            </w:r>
          </w:p>
        </w:tc>
        <w:tc>
          <w:tcPr>
            <w:tcW w:w="2077" w:type="pct"/>
          </w:tcPr>
          <w:p w:rsidR="0061480C" w:rsidRPr="00D2782E" w:rsidRDefault="006E0DCE" w:rsidP="00937CE9">
            <w:pPr>
              <w:adjustRightInd w:val="0"/>
              <w:snapToGrid w:val="0"/>
              <w:jc w:val="center"/>
              <w:rPr>
                <w:rFonts w:ascii="华文仿宋" w:eastAsia="华文仿宋" w:hAnsi="华文仿宋"/>
                <w:color w:val="000000"/>
                <w:sz w:val="24"/>
              </w:rPr>
            </w:pPr>
            <w:r>
              <w:rPr>
                <w:rFonts w:ascii="华文仿宋" w:eastAsia="华文仿宋" w:hAnsi="华文仿宋"/>
                <w:color w:val="000000"/>
                <w:sz w:val="24"/>
              </w:rPr>
              <w:t>5</w:t>
            </w:r>
          </w:p>
        </w:tc>
      </w:tr>
      <w:tr w:rsidR="0061480C" w:rsidRPr="00794144" w:rsidTr="00242C73">
        <w:trPr>
          <w:trHeight w:val="315"/>
        </w:trPr>
        <w:tc>
          <w:tcPr>
            <w:tcW w:w="1932" w:type="pct"/>
            <w:gridSpan w:val="2"/>
            <w:vMerge w:val="restar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文艺、体育竞赛获奖（项）</w:t>
            </w:r>
          </w:p>
        </w:tc>
        <w:tc>
          <w:tcPr>
            <w:tcW w:w="991"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总数</w:t>
            </w:r>
          </w:p>
        </w:tc>
        <w:tc>
          <w:tcPr>
            <w:tcW w:w="2077" w:type="pct"/>
          </w:tcPr>
          <w:p w:rsidR="0061480C" w:rsidRPr="00D2782E" w:rsidRDefault="006E0DCE" w:rsidP="00937CE9">
            <w:pPr>
              <w:adjustRightInd w:val="0"/>
              <w:snapToGrid w:val="0"/>
              <w:jc w:val="center"/>
              <w:rPr>
                <w:rFonts w:ascii="华文仿宋" w:eastAsia="华文仿宋" w:hAnsi="华文仿宋"/>
                <w:color w:val="000000"/>
                <w:sz w:val="24"/>
              </w:rPr>
            </w:pPr>
            <w:r>
              <w:rPr>
                <w:rFonts w:ascii="华文仿宋" w:eastAsia="华文仿宋" w:hAnsi="华文仿宋"/>
                <w:color w:val="000000"/>
                <w:sz w:val="24"/>
              </w:rPr>
              <w:t>2</w:t>
            </w:r>
          </w:p>
        </w:tc>
      </w:tr>
      <w:tr w:rsidR="0061480C" w:rsidRPr="00794144" w:rsidTr="00242C73">
        <w:trPr>
          <w:trHeight w:val="330"/>
        </w:trPr>
        <w:tc>
          <w:tcPr>
            <w:tcW w:w="1932" w:type="pct"/>
            <w:gridSpan w:val="2"/>
            <w:vMerge/>
          </w:tcPr>
          <w:p w:rsidR="0061480C" w:rsidRPr="00D2782E" w:rsidRDefault="0061480C" w:rsidP="00937CE9">
            <w:pPr>
              <w:adjustRightInd w:val="0"/>
              <w:snapToGrid w:val="0"/>
              <w:jc w:val="center"/>
              <w:rPr>
                <w:rFonts w:ascii="华文仿宋" w:eastAsia="华文仿宋" w:hAnsi="华文仿宋"/>
                <w:color w:val="000000"/>
                <w:sz w:val="24"/>
              </w:rPr>
            </w:pPr>
          </w:p>
        </w:tc>
        <w:tc>
          <w:tcPr>
            <w:tcW w:w="991"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其中：国际级</w:t>
            </w:r>
          </w:p>
        </w:tc>
        <w:tc>
          <w:tcPr>
            <w:tcW w:w="207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0</w:t>
            </w:r>
          </w:p>
        </w:tc>
      </w:tr>
      <w:tr w:rsidR="0061480C" w:rsidRPr="00794144" w:rsidTr="00242C73">
        <w:trPr>
          <w:trHeight w:val="70"/>
        </w:trPr>
        <w:tc>
          <w:tcPr>
            <w:tcW w:w="1932" w:type="pct"/>
            <w:gridSpan w:val="2"/>
            <w:vMerge/>
          </w:tcPr>
          <w:p w:rsidR="0061480C" w:rsidRPr="00D2782E" w:rsidRDefault="0061480C" w:rsidP="00937CE9">
            <w:pPr>
              <w:adjustRightInd w:val="0"/>
              <w:snapToGrid w:val="0"/>
              <w:jc w:val="center"/>
              <w:rPr>
                <w:rFonts w:ascii="华文仿宋" w:eastAsia="华文仿宋" w:hAnsi="华文仿宋"/>
                <w:color w:val="000000"/>
                <w:sz w:val="24"/>
              </w:rPr>
            </w:pPr>
          </w:p>
        </w:tc>
        <w:tc>
          <w:tcPr>
            <w:tcW w:w="991"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国家级</w:t>
            </w:r>
          </w:p>
        </w:tc>
        <w:tc>
          <w:tcPr>
            <w:tcW w:w="207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0</w:t>
            </w:r>
          </w:p>
        </w:tc>
      </w:tr>
      <w:tr w:rsidR="0061480C" w:rsidRPr="00794144" w:rsidTr="00242C73">
        <w:trPr>
          <w:trHeight w:val="330"/>
        </w:trPr>
        <w:tc>
          <w:tcPr>
            <w:tcW w:w="1932" w:type="pct"/>
            <w:gridSpan w:val="2"/>
            <w:vMerge/>
          </w:tcPr>
          <w:p w:rsidR="0061480C" w:rsidRPr="00D2782E" w:rsidRDefault="0061480C" w:rsidP="00937CE9">
            <w:pPr>
              <w:adjustRightInd w:val="0"/>
              <w:snapToGrid w:val="0"/>
              <w:jc w:val="center"/>
              <w:rPr>
                <w:rFonts w:ascii="华文仿宋" w:eastAsia="华文仿宋" w:hAnsi="华文仿宋"/>
                <w:color w:val="000000"/>
                <w:sz w:val="24"/>
              </w:rPr>
            </w:pPr>
          </w:p>
        </w:tc>
        <w:tc>
          <w:tcPr>
            <w:tcW w:w="991"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省部级</w:t>
            </w:r>
          </w:p>
        </w:tc>
        <w:tc>
          <w:tcPr>
            <w:tcW w:w="2077" w:type="pct"/>
          </w:tcPr>
          <w:p w:rsidR="0061480C" w:rsidRPr="00D2782E" w:rsidRDefault="006E0DCE" w:rsidP="00937CE9">
            <w:pPr>
              <w:adjustRightInd w:val="0"/>
              <w:snapToGrid w:val="0"/>
              <w:jc w:val="center"/>
              <w:rPr>
                <w:rFonts w:ascii="华文仿宋" w:eastAsia="华文仿宋" w:hAnsi="华文仿宋"/>
                <w:color w:val="000000"/>
                <w:sz w:val="24"/>
              </w:rPr>
            </w:pPr>
            <w:r>
              <w:rPr>
                <w:rFonts w:ascii="华文仿宋" w:eastAsia="华文仿宋" w:hAnsi="华文仿宋"/>
                <w:color w:val="000000"/>
                <w:sz w:val="24"/>
              </w:rPr>
              <w:t>2</w:t>
            </w:r>
          </w:p>
        </w:tc>
      </w:tr>
      <w:tr w:rsidR="0061480C" w:rsidRPr="00794144" w:rsidTr="00242C73">
        <w:trPr>
          <w:trHeight w:val="315"/>
        </w:trPr>
        <w:tc>
          <w:tcPr>
            <w:tcW w:w="2923" w:type="pct"/>
            <w:gridSpan w:val="3"/>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学生发表学术论文（篇）</w:t>
            </w:r>
          </w:p>
        </w:tc>
        <w:tc>
          <w:tcPr>
            <w:tcW w:w="207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1</w:t>
            </w:r>
          </w:p>
        </w:tc>
      </w:tr>
      <w:tr w:rsidR="0061480C" w:rsidRPr="00794144" w:rsidTr="00242C73">
        <w:trPr>
          <w:trHeight w:val="315"/>
        </w:trPr>
        <w:tc>
          <w:tcPr>
            <w:tcW w:w="2923" w:type="pct"/>
            <w:gridSpan w:val="3"/>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学生发表作品数（篇、册）</w:t>
            </w:r>
          </w:p>
        </w:tc>
        <w:tc>
          <w:tcPr>
            <w:tcW w:w="207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0</w:t>
            </w:r>
          </w:p>
        </w:tc>
      </w:tr>
      <w:tr w:rsidR="0061480C" w:rsidRPr="00794144" w:rsidTr="00242C73">
        <w:trPr>
          <w:trHeight w:val="315"/>
        </w:trPr>
        <w:tc>
          <w:tcPr>
            <w:tcW w:w="2923" w:type="pct"/>
            <w:gridSpan w:val="3"/>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学生获准专利数（项）</w:t>
            </w:r>
          </w:p>
        </w:tc>
        <w:tc>
          <w:tcPr>
            <w:tcW w:w="2077" w:type="pct"/>
          </w:tcPr>
          <w:p w:rsidR="0061480C" w:rsidRPr="00D2782E" w:rsidRDefault="006E0DCE" w:rsidP="00937CE9">
            <w:pPr>
              <w:adjustRightInd w:val="0"/>
              <w:snapToGrid w:val="0"/>
              <w:jc w:val="center"/>
              <w:rPr>
                <w:rFonts w:ascii="华文仿宋" w:eastAsia="华文仿宋" w:hAnsi="华文仿宋"/>
                <w:color w:val="000000"/>
                <w:sz w:val="24"/>
              </w:rPr>
            </w:pPr>
            <w:r>
              <w:rPr>
                <w:rFonts w:ascii="华文仿宋" w:eastAsia="华文仿宋" w:hAnsi="华文仿宋"/>
                <w:color w:val="000000"/>
                <w:sz w:val="24"/>
              </w:rPr>
              <w:t>16</w:t>
            </w:r>
          </w:p>
        </w:tc>
      </w:tr>
      <w:tr w:rsidR="0061480C" w:rsidRPr="00794144" w:rsidTr="00242C73">
        <w:trPr>
          <w:trHeight w:val="315"/>
        </w:trPr>
        <w:tc>
          <w:tcPr>
            <w:tcW w:w="1077" w:type="pct"/>
            <w:vMerge w:val="restar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英语等级考试</w:t>
            </w:r>
          </w:p>
        </w:tc>
        <w:tc>
          <w:tcPr>
            <w:tcW w:w="1846" w:type="pct"/>
            <w:gridSpan w:val="2"/>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英语四级考试累计通过率（</w:t>
            </w:r>
            <w:r w:rsidRPr="00D2782E">
              <w:rPr>
                <w:rFonts w:ascii="华文仿宋" w:eastAsia="华文仿宋" w:hAnsi="华文仿宋"/>
                <w:color w:val="000000"/>
                <w:sz w:val="24"/>
              </w:rPr>
              <w:t>%</w:t>
            </w:r>
            <w:r w:rsidRPr="00D2782E">
              <w:rPr>
                <w:rFonts w:ascii="华文仿宋" w:eastAsia="华文仿宋" w:hAnsi="华文仿宋" w:hint="eastAsia"/>
                <w:color w:val="000000"/>
                <w:sz w:val="24"/>
              </w:rPr>
              <w:t>）</w:t>
            </w:r>
          </w:p>
        </w:tc>
        <w:tc>
          <w:tcPr>
            <w:tcW w:w="207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83.4%</w:t>
            </w:r>
          </w:p>
        </w:tc>
      </w:tr>
      <w:tr w:rsidR="0061480C" w:rsidRPr="00794144" w:rsidTr="00242C73">
        <w:trPr>
          <w:trHeight w:val="315"/>
        </w:trPr>
        <w:tc>
          <w:tcPr>
            <w:tcW w:w="1077" w:type="pct"/>
            <w:vMerge/>
          </w:tcPr>
          <w:p w:rsidR="0061480C" w:rsidRPr="00D2782E" w:rsidRDefault="0061480C" w:rsidP="00937CE9">
            <w:pPr>
              <w:adjustRightInd w:val="0"/>
              <w:snapToGrid w:val="0"/>
              <w:jc w:val="center"/>
              <w:rPr>
                <w:rFonts w:ascii="华文仿宋" w:eastAsia="华文仿宋" w:hAnsi="华文仿宋"/>
                <w:color w:val="000000"/>
                <w:sz w:val="24"/>
              </w:rPr>
            </w:pPr>
          </w:p>
        </w:tc>
        <w:tc>
          <w:tcPr>
            <w:tcW w:w="1846" w:type="pct"/>
            <w:gridSpan w:val="2"/>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hint="eastAsia"/>
                <w:color w:val="000000"/>
                <w:sz w:val="24"/>
              </w:rPr>
              <w:t>英语六级考试累计通过率（</w:t>
            </w:r>
            <w:r w:rsidRPr="00D2782E">
              <w:rPr>
                <w:rFonts w:ascii="华文仿宋" w:eastAsia="华文仿宋" w:hAnsi="华文仿宋"/>
                <w:color w:val="000000"/>
                <w:sz w:val="24"/>
              </w:rPr>
              <w:t>%</w:t>
            </w:r>
            <w:r w:rsidRPr="00D2782E">
              <w:rPr>
                <w:rFonts w:ascii="华文仿宋" w:eastAsia="华文仿宋" w:hAnsi="华文仿宋" w:hint="eastAsia"/>
                <w:color w:val="000000"/>
                <w:sz w:val="24"/>
              </w:rPr>
              <w:t>）</w:t>
            </w:r>
          </w:p>
        </w:tc>
        <w:tc>
          <w:tcPr>
            <w:tcW w:w="2077" w:type="pct"/>
          </w:tcPr>
          <w:p w:rsidR="0061480C" w:rsidRPr="00D2782E" w:rsidRDefault="0061480C" w:rsidP="00937CE9">
            <w:pPr>
              <w:adjustRightInd w:val="0"/>
              <w:snapToGrid w:val="0"/>
              <w:jc w:val="center"/>
              <w:rPr>
                <w:rFonts w:ascii="华文仿宋" w:eastAsia="华文仿宋" w:hAnsi="华文仿宋"/>
                <w:color w:val="000000"/>
                <w:sz w:val="24"/>
              </w:rPr>
            </w:pPr>
            <w:r w:rsidRPr="00D2782E">
              <w:rPr>
                <w:rFonts w:ascii="华文仿宋" w:eastAsia="华文仿宋" w:hAnsi="华文仿宋"/>
                <w:color w:val="000000"/>
                <w:sz w:val="24"/>
              </w:rPr>
              <w:t>36.8%</w:t>
            </w:r>
          </w:p>
        </w:tc>
      </w:tr>
    </w:tbl>
    <w:p w:rsidR="0061480C" w:rsidRPr="00D2782E" w:rsidRDefault="0061480C" w:rsidP="00794144">
      <w:pPr>
        <w:adjustRightInd w:val="0"/>
        <w:snapToGrid w:val="0"/>
        <w:spacing w:line="560" w:lineRule="exact"/>
        <w:ind w:firstLineChars="200" w:firstLine="560"/>
        <w:rPr>
          <w:rFonts w:ascii="华文仿宋" w:eastAsia="华文仿宋" w:hAnsi="华文仿宋"/>
          <w:color w:val="000000"/>
          <w:sz w:val="28"/>
          <w:szCs w:val="28"/>
        </w:rPr>
      </w:pPr>
      <w:r w:rsidRPr="00D2782E">
        <w:rPr>
          <w:rFonts w:ascii="华文仿宋" w:eastAsia="华文仿宋" w:hAnsi="华文仿宋" w:hint="eastAsia"/>
          <w:color w:val="000000"/>
          <w:sz w:val="28"/>
          <w:szCs w:val="28"/>
        </w:rPr>
        <w:t>统计时间：</w:t>
      </w:r>
      <w:r w:rsidRPr="00D2782E">
        <w:rPr>
          <w:rFonts w:ascii="华文仿宋" w:eastAsia="华文仿宋" w:hAnsi="华文仿宋"/>
          <w:color w:val="000000"/>
          <w:sz w:val="28"/>
          <w:szCs w:val="28"/>
        </w:rPr>
        <w:t>2015</w:t>
      </w:r>
      <w:r w:rsidRPr="00D2782E">
        <w:rPr>
          <w:rFonts w:ascii="华文仿宋" w:eastAsia="华文仿宋" w:hAnsi="华文仿宋" w:hint="eastAsia"/>
          <w:color w:val="000000"/>
          <w:sz w:val="28"/>
          <w:szCs w:val="28"/>
        </w:rPr>
        <w:t>年</w:t>
      </w:r>
      <w:r w:rsidRPr="00D2782E">
        <w:rPr>
          <w:rFonts w:ascii="华文仿宋" w:eastAsia="华文仿宋" w:hAnsi="华文仿宋"/>
          <w:color w:val="000000"/>
          <w:sz w:val="28"/>
          <w:szCs w:val="28"/>
        </w:rPr>
        <w:t>9</w:t>
      </w:r>
      <w:r w:rsidRPr="00D2782E">
        <w:rPr>
          <w:rFonts w:ascii="华文仿宋" w:eastAsia="华文仿宋" w:hAnsi="华文仿宋" w:hint="eastAsia"/>
          <w:color w:val="000000"/>
          <w:sz w:val="28"/>
          <w:szCs w:val="28"/>
        </w:rPr>
        <w:t>月</w:t>
      </w:r>
      <w:r w:rsidRPr="00D2782E">
        <w:rPr>
          <w:rFonts w:ascii="华文仿宋" w:eastAsia="华文仿宋" w:hAnsi="华文仿宋"/>
          <w:color w:val="000000"/>
          <w:sz w:val="28"/>
          <w:szCs w:val="28"/>
        </w:rPr>
        <w:t>-2016</w:t>
      </w:r>
      <w:r w:rsidRPr="00D2782E">
        <w:rPr>
          <w:rFonts w:ascii="华文仿宋" w:eastAsia="华文仿宋" w:hAnsi="华文仿宋" w:hint="eastAsia"/>
          <w:color w:val="000000"/>
          <w:sz w:val="28"/>
          <w:szCs w:val="28"/>
        </w:rPr>
        <w:t>年</w:t>
      </w:r>
      <w:r w:rsidR="00242C73">
        <w:rPr>
          <w:rFonts w:ascii="华文仿宋" w:eastAsia="华文仿宋" w:hAnsi="华文仿宋"/>
          <w:color w:val="000000"/>
          <w:sz w:val="28"/>
          <w:szCs w:val="28"/>
        </w:rPr>
        <w:t>11</w:t>
      </w:r>
      <w:r w:rsidRPr="00D2782E">
        <w:rPr>
          <w:rFonts w:ascii="华文仿宋" w:eastAsia="华文仿宋" w:hAnsi="华文仿宋" w:hint="eastAsia"/>
          <w:color w:val="000000"/>
          <w:sz w:val="28"/>
          <w:szCs w:val="28"/>
        </w:rPr>
        <w:t>月</w:t>
      </w:r>
    </w:p>
    <w:p w:rsidR="0061480C" w:rsidRPr="00794144" w:rsidRDefault="0061480C" w:rsidP="00794144">
      <w:pPr>
        <w:pStyle w:val="1"/>
        <w:numPr>
          <w:ilvl w:val="0"/>
          <w:numId w:val="1"/>
        </w:numPr>
        <w:spacing w:before="0" w:after="0" w:line="560" w:lineRule="exact"/>
        <w:ind w:firstLineChars="200" w:firstLine="643"/>
        <w:rPr>
          <w:rFonts w:ascii="黑体" w:eastAsia="黑体" w:hAnsi="黑体"/>
          <w:sz w:val="32"/>
          <w:szCs w:val="32"/>
        </w:rPr>
      </w:pPr>
      <w:r w:rsidRPr="00794144">
        <w:rPr>
          <w:rFonts w:ascii="黑体" w:eastAsia="黑体" w:hAnsi="黑体" w:hint="eastAsia"/>
          <w:sz w:val="32"/>
          <w:szCs w:val="32"/>
        </w:rPr>
        <w:t>毕业生就业创业</w:t>
      </w:r>
    </w:p>
    <w:p w:rsidR="0061480C" w:rsidRPr="00794144" w:rsidRDefault="0061480C" w:rsidP="00794144">
      <w:pPr>
        <w:pStyle w:val="a5"/>
        <w:adjustRightInd w:val="0"/>
        <w:snapToGrid w:val="0"/>
        <w:spacing w:after="0" w:line="560" w:lineRule="exact"/>
        <w:ind w:leftChars="3" w:left="6" w:firstLineChars="200" w:firstLine="560"/>
        <w:rPr>
          <w:rFonts w:ascii="华文仿宋" w:eastAsia="华文仿宋" w:hAnsi="华文仿宋" w:cs="仿宋"/>
          <w:sz w:val="28"/>
          <w:szCs w:val="28"/>
          <w:lang w:val="zh-CN"/>
        </w:rPr>
      </w:pPr>
      <w:r w:rsidRPr="00794144">
        <w:rPr>
          <w:rFonts w:ascii="华文仿宋" w:eastAsia="华文仿宋" w:hAnsi="华文仿宋" w:cs="仿宋" w:hint="eastAsia"/>
          <w:sz w:val="28"/>
          <w:szCs w:val="28"/>
          <w:lang w:val="zh-CN"/>
        </w:rPr>
        <w:t>本专业高度重视毕业生就业工作，通过开展毕业生就业活动周，联系用人单位，调查了解毕业生实习就业情况、落实签约情况，同时对未就业的毕业生再行推荐与指导；其中联系就业单位</w:t>
      </w:r>
      <w:r w:rsidRPr="00794144">
        <w:rPr>
          <w:rFonts w:ascii="华文仿宋" w:eastAsia="华文仿宋" w:hAnsi="华文仿宋" w:cs="仿宋"/>
          <w:sz w:val="28"/>
          <w:szCs w:val="28"/>
          <w:lang w:val="zh-CN"/>
        </w:rPr>
        <w:t>6</w:t>
      </w:r>
      <w:r w:rsidRPr="00794144">
        <w:rPr>
          <w:rFonts w:ascii="华文仿宋" w:eastAsia="华文仿宋" w:hAnsi="华文仿宋" w:cs="仿宋" w:hint="eastAsia"/>
          <w:sz w:val="28"/>
          <w:szCs w:val="28"/>
          <w:lang w:val="zh-CN"/>
        </w:rPr>
        <w:t>家，组织毕业生</w:t>
      </w:r>
      <w:r w:rsidRPr="00794144">
        <w:rPr>
          <w:rFonts w:ascii="华文仿宋" w:eastAsia="华文仿宋" w:hAnsi="华文仿宋" w:cs="仿宋"/>
          <w:sz w:val="28"/>
          <w:szCs w:val="28"/>
          <w:lang w:val="zh-CN"/>
        </w:rPr>
        <w:t>300</w:t>
      </w:r>
      <w:r w:rsidRPr="00794144">
        <w:rPr>
          <w:rFonts w:ascii="华文仿宋" w:eastAsia="华文仿宋" w:hAnsi="华文仿宋" w:cs="仿宋" w:hint="eastAsia"/>
          <w:sz w:val="28"/>
          <w:szCs w:val="28"/>
          <w:lang w:val="zh-CN"/>
        </w:rPr>
        <w:t>多人次参加用人单位的招聘会。学院及专业加大就业指导与就业市场开拓力度，生生推荐，负责到底。</w:t>
      </w:r>
    </w:p>
    <w:p w:rsidR="0061480C" w:rsidRPr="00794144" w:rsidRDefault="0061480C" w:rsidP="00794144">
      <w:pPr>
        <w:pStyle w:val="a5"/>
        <w:adjustRightInd w:val="0"/>
        <w:snapToGrid w:val="0"/>
        <w:spacing w:after="0" w:line="560" w:lineRule="exact"/>
        <w:ind w:leftChars="3" w:left="6" w:firstLineChars="200" w:firstLine="560"/>
        <w:rPr>
          <w:rFonts w:ascii="华文仿宋" w:eastAsia="华文仿宋" w:hAnsi="华文仿宋" w:cs="仿宋"/>
          <w:sz w:val="28"/>
          <w:szCs w:val="28"/>
          <w:lang w:val="zh-CN"/>
        </w:rPr>
      </w:pPr>
      <w:r w:rsidRPr="00794144">
        <w:rPr>
          <w:rFonts w:ascii="华文仿宋" w:eastAsia="华文仿宋" w:hAnsi="华文仿宋" w:cs="仿宋" w:hint="eastAsia"/>
          <w:sz w:val="28"/>
          <w:szCs w:val="28"/>
          <w:lang w:val="zh-CN"/>
        </w:rPr>
        <w:t>学院及专业积极引导学生自主创业，先后开展了就业模拟培训、就业实训、自主创业培训、校外实习、校内实习等自主创业措施。积极采取措施，多方渠道，加强创新创业教育实践基地建设，为学生的就业提供良好的服务平台，努力使每</w:t>
      </w:r>
      <w:r w:rsidRPr="00794144">
        <w:rPr>
          <w:rFonts w:ascii="华文仿宋" w:eastAsia="华文仿宋" w:hAnsi="华文仿宋" w:cs="仿宋" w:hint="eastAsia"/>
          <w:sz w:val="28"/>
          <w:szCs w:val="28"/>
          <w:lang w:val="zh-CN"/>
        </w:rPr>
        <w:lastRenderedPageBreak/>
        <w:t>一位毕业生都能顺利就业。建立了开放的、相互渗透的课程体系，在公共基础课中融入创新创业教育理念和内容，在专业教学中积极探索具有专业特色、适应创业教育的培养模式。注重在实践中培养学生与他人合作、交流的能力，培养学生分析问题、解决问题的能力。开展创业教育课外实践活动，包括到企业考察、听专家讲座等。优化项目设置，结合专业知识，提高自主创业能力，以专业为导向，以具体工作为出发点，优先让学生自主参加与自己专业相关的工作。</w:t>
      </w:r>
    </w:p>
    <w:p w:rsidR="0061480C" w:rsidRPr="00794144" w:rsidRDefault="0061480C" w:rsidP="00794144">
      <w:pPr>
        <w:pStyle w:val="1"/>
        <w:numPr>
          <w:ilvl w:val="0"/>
          <w:numId w:val="1"/>
        </w:numPr>
        <w:spacing w:before="0" w:after="0" w:line="560" w:lineRule="exact"/>
        <w:ind w:firstLineChars="200" w:firstLine="643"/>
        <w:rPr>
          <w:rFonts w:ascii="黑体" w:eastAsia="黑体" w:hAnsi="黑体"/>
          <w:sz w:val="32"/>
          <w:szCs w:val="32"/>
        </w:rPr>
      </w:pPr>
      <w:r w:rsidRPr="00794144">
        <w:rPr>
          <w:rFonts w:ascii="黑体" w:eastAsia="黑体" w:hAnsi="黑体" w:hint="eastAsia"/>
          <w:sz w:val="32"/>
          <w:szCs w:val="32"/>
        </w:rPr>
        <w:t>专业发展趋势及建议</w:t>
      </w:r>
    </w:p>
    <w:p w:rsidR="0061480C" w:rsidRPr="00794144" w:rsidRDefault="0061480C" w:rsidP="00794144">
      <w:pPr>
        <w:pStyle w:val="a9"/>
        <w:shd w:val="clear" w:color="auto" w:fill="FFFFFF"/>
        <w:adjustRightInd w:val="0"/>
        <w:snapToGrid w:val="0"/>
        <w:spacing w:before="0" w:beforeAutospacing="0" w:after="0" w:afterAutospacing="0" w:line="560" w:lineRule="exact"/>
        <w:ind w:firstLineChars="200" w:firstLine="560"/>
        <w:rPr>
          <w:rFonts w:ascii="华文仿宋" w:eastAsia="华文仿宋" w:hAnsi="华文仿宋" w:cs="仿宋"/>
          <w:color w:val="2B2B2B"/>
          <w:sz w:val="28"/>
          <w:szCs w:val="28"/>
        </w:rPr>
      </w:pPr>
      <w:r w:rsidRPr="00794144">
        <w:rPr>
          <w:rFonts w:ascii="华文仿宋" w:eastAsia="华文仿宋" w:hAnsi="华文仿宋" w:cs="仿宋" w:hint="eastAsia"/>
          <w:color w:val="2B2B2B"/>
          <w:sz w:val="28"/>
          <w:szCs w:val="28"/>
          <w:shd w:val="clear" w:color="auto" w:fill="FFFFFF"/>
        </w:rPr>
        <w:t>到二○二○年全面建成小康社会，是我们党确定的“两个一百年”奋斗目标的第一个百年奋斗目标。</w:t>
      </w:r>
      <w:r w:rsidRPr="00794144">
        <w:rPr>
          <w:rFonts w:ascii="华文仿宋" w:eastAsia="华文仿宋" w:hAnsi="华文仿宋" w:cs="仿宋" w:hint="eastAsia"/>
          <w:color w:val="2B2B2B"/>
          <w:sz w:val="28"/>
          <w:szCs w:val="28"/>
        </w:rPr>
        <w:t>国民经济和社会发展十三五规划将对土建行业发展提出新要求。以“一带一路”建设、京津冀协同发展、长江经济带建设为引领的区域发展总体战略，将优化发展京津冀、长三角、珠三角三大城市群，形成东北地区、中原地区、长江中游、成渝地区、关中平原等城市群。绿色城市、智慧城市、森林城市建设和城际基础设施互联互通为土木工程专业提供大舞台；拓展基础设施建设空间，完善水利、铁路、公路、等基础设施建设，促进城市公共交通、防洪防涝等设施发展，加快城市地下管网改造，为城市地下空间专业和土木交通方向发展，提供了大机遇。</w:t>
      </w:r>
    </w:p>
    <w:p w:rsidR="002609DB" w:rsidRDefault="0061480C" w:rsidP="002609DB">
      <w:pPr>
        <w:pStyle w:val="a9"/>
        <w:shd w:val="clear" w:color="auto" w:fill="FFFFFF"/>
        <w:adjustRightInd w:val="0"/>
        <w:snapToGrid w:val="0"/>
        <w:spacing w:before="0" w:beforeAutospacing="0" w:after="0" w:afterAutospacing="0" w:line="560" w:lineRule="exact"/>
        <w:ind w:firstLineChars="200" w:firstLine="560"/>
        <w:rPr>
          <w:rFonts w:ascii="华文仿宋" w:eastAsia="华文仿宋" w:hAnsi="华文仿宋" w:cs="仿宋"/>
          <w:sz w:val="28"/>
          <w:szCs w:val="28"/>
          <w:lang w:val="zh-CN"/>
        </w:rPr>
      </w:pPr>
      <w:r w:rsidRPr="00794144">
        <w:rPr>
          <w:rFonts w:ascii="华文仿宋" w:eastAsia="华文仿宋" w:hAnsi="华文仿宋" w:cs="仿宋" w:hint="eastAsia"/>
          <w:sz w:val="28"/>
          <w:szCs w:val="28"/>
          <w:lang w:val="zh-CN"/>
        </w:rPr>
        <w:t>首先，着眼土木工程专业发展的舞台和机遇，从学科和社会发展来说，绿色建筑、新型工业化建造和信息化管理是土建行业的未来和发展趋势。</w:t>
      </w:r>
    </w:p>
    <w:p w:rsidR="0061480C" w:rsidRPr="00794144" w:rsidRDefault="0061480C" w:rsidP="002609DB">
      <w:pPr>
        <w:pStyle w:val="a9"/>
        <w:shd w:val="clear" w:color="auto" w:fill="FFFFFF"/>
        <w:adjustRightInd w:val="0"/>
        <w:snapToGrid w:val="0"/>
        <w:spacing w:before="0" w:beforeAutospacing="0" w:after="0" w:afterAutospacing="0" w:line="560" w:lineRule="exact"/>
        <w:ind w:firstLineChars="200" w:firstLine="560"/>
        <w:rPr>
          <w:rFonts w:ascii="华文仿宋" w:eastAsia="华文仿宋" w:hAnsi="华文仿宋" w:cs="仿宋"/>
          <w:sz w:val="28"/>
          <w:szCs w:val="28"/>
        </w:rPr>
      </w:pPr>
      <w:r w:rsidRPr="00794144">
        <w:rPr>
          <w:rFonts w:ascii="华文仿宋" w:eastAsia="华文仿宋" w:hAnsi="华文仿宋" w:cs="仿宋" w:hint="eastAsia"/>
          <w:sz w:val="28"/>
          <w:szCs w:val="28"/>
          <w:lang w:val="zh-CN"/>
        </w:rPr>
        <w:t>绿色建筑是指建筑的规划、设计、施工、使用、维护和拆除等阶段的全寿命周期内，最大限度地节约资源（节能，节地，节水，节材），满足使用功能的同时与自然和谐共生。工业化建造是指建造全过程采用以标准化设计、工厂化生产、装配化施工、一体化装修和信息化管理为主要特征的工业化建造方式。</w:t>
      </w:r>
    </w:p>
    <w:p w:rsidR="0061480C" w:rsidRPr="00794144" w:rsidRDefault="0061480C" w:rsidP="00794144">
      <w:pPr>
        <w:autoSpaceDE w:val="0"/>
        <w:autoSpaceDN w:val="0"/>
        <w:adjustRightInd w:val="0"/>
        <w:snapToGrid w:val="0"/>
        <w:spacing w:line="560" w:lineRule="exact"/>
        <w:ind w:firstLineChars="200" w:firstLine="560"/>
        <w:rPr>
          <w:rFonts w:ascii="华文仿宋" w:eastAsia="华文仿宋" w:hAnsi="华文仿宋" w:cs="仿宋"/>
          <w:kern w:val="0"/>
          <w:sz w:val="28"/>
          <w:szCs w:val="28"/>
        </w:rPr>
      </w:pPr>
      <w:r w:rsidRPr="00794144">
        <w:rPr>
          <w:rFonts w:ascii="华文仿宋" w:eastAsia="华文仿宋" w:hAnsi="华文仿宋" w:cs="仿宋" w:hint="eastAsia"/>
          <w:kern w:val="0"/>
          <w:sz w:val="28"/>
          <w:szCs w:val="28"/>
          <w:lang w:val="zh-CN"/>
        </w:rPr>
        <w:t>建筑工程信息化</w:t>
      </w:r>
      <w:r w:rsidRPr="00794144">
        <w:rPr>
          <w:rFonts w:ascii="华文仿宋" w:eastAsia="华文仿宋" w:hAnsi="华文仿宋" w:cs="仿宋"/>
          <w:kern w:val="0"/>
          <w:sz w:val="28"/>
          <w:szCs w:val="28"/>
        </w:rPr>
        <w:t>BIM</w:t>
      </w:r>
      <w:r w:rsidRPr="00794144">
        <w:rPr>
          <w:rFonts w:ascii="华文仿宋" w:eastAsia="华文仿宋" w:hAnsi="华文仿宋" w:cs="仿宋" w:hint="eastAsia"/>
          <w:kern w:val="0"/>
          <w:sz w:val="28"/>
          <w:szCs w:val="28"/>
          <w:lang w:val="zh-CN"/>
        </w:rPr>
        <w:t>，是对建筑工程物理特征和功能特性信息的数字化承载和可视化表达，用于工程项目规划、勘察、设计、施工、运营维护等各阶段，支持工程环境、能耗、经济、质量、安全等方面的分析、检查和模拟，各专业协同</w:t>
      </w:r>
      <w:r w:rsidRPr="00794144">
        <w:rPr>
          <w:rFonts w:ascii="华文仿宋" w:eastAsia="华文仿宋" w:hAnsi="华文仿宋" w:cs="仿宋" w:hint="eastAsia"/>
          <w:kern w:val="0"/>
          <w:sz w:val="28"/>
          <w:szCs w:val="28"/>
          <w:lang w:val="zh-CN"/>
        </w:rPr>
        <w:lastRenderedPageBreak/>
        <w:t>工作和项目的虚拟建造和精细化管理，为项目全过程的方案优化和科学决策提供依据。</w:t>
      </w:r>
    </w:p>
    <w:p w:rsidR="0061480C" w:rsidRPr="00794144" w:rsidRDefault="0061480C" w:rsidP="00794144">
      <w:pPr>
        <w:autoSpaceDE w:val="0"/>
        <w:autoSpaceDN w:val="0"/>
        <w:adjustRightInd w:val="0"/>
        <w:snapToGrid w:val="0"/>
        <w:spacing w:line="560" w:lineRule="exact"/>
        <w:ind w:firstLineChars="200" w:firstLine="560"/>
        <w:rPr>
          <w:rFonts w:ascii="华文仿宋" w:eastAsia="华文仿宋" w:hAnsi="华文仿宋" w:cs="仿宋"/>
          <w:kern w:val="0"/>
          <w:sz w:val="28"/>
          <w:szCs w:val="28"/>
        </w:rPr>
      </w:pPr>
      <w:r w:rsidRPr="00794144">
        <w:rPr>
          <w:rFonts w:ascii="华文仿宋" w:eastAsia="华文仿宋" w:hAnsi="华文仿宋" w:cs="仿宋" w:hint="eastAsia"/>
          <w:kern w:val="0"/>
          <w:sz w:val="28"/>
          <w:szCs w:val="28"/>
          <w:lang w:val="zh-CN"/>
        </w:rPr>
        <w:t>新型工业化建造是高标准实现绿色土建工程的主要载体。绿色建筑与新型工业化建造均涉及全寿命周期，只有在推行新型工业化建造时，处处关注到绿色建筑要求，才能相得益彰，事半功倍。同时，新型工业化建造必须依托建筑一体化信息平台（</w:t>
      </w:r>
      <w:r w:rsidRPr="00794144">
        <w:rPr>
          <w:rFonts w:ascii="华文仿宋" w:eastAsia="华文仿宋" w:hAnsi="华文仿宋" w:cs="仿宋"/>
          <w:kern w:val="0"/>
          <w:sz w:val="28"/>
          <w:szCs w:val="28"/>
        </w:rPr>
        <w:t>BIM</w:t>
      </w:r>
      <w:r w:rsidRPr="00794144">
        <w:rPr>
          <w:rFonts w:ascii="华文仿宋" w:eastAsia="华文仿宋" w:hAnsi="华文仿宋" w:cs="仿宋" w:hint="eastAsia"/>
          <w:kern w:val="0"/>
          <w:sz w:val="28"/>
          <w:szCs w:val="28"/>
          <w:lang w:val="zh-CN"/>
        </w:rPr>
        <w:t>）。一个工程往往有数十个甚至数百个单位参与，所有信息必须前后一致，完全统一，</w:t>
      </w:r>
      <w:r w:rsidRPr="00794144">
        <w:rPr>
          <w:rFonts w:ascii="华文仿宋" w:eastAsia="华文仿宋" w:hAnsi="华文仿宋" w:cs="仿宋"/>
          <w:kern w:val="0"/>
          <w:sz w:val="28"/>
          <w:szCs w:val="28"/>
        </w:rPr>
        <w:t xml:space="preserve"> BIM</w:t>
      </w:r>
      <w:r w:rsidRPr="00794144">
        <w:rPr>
          <w:rFonts w:ascii="华文仿宋" w:eastAsia="华文仿宋" w:hAnsi="华文仿宋" w:cs="仿宋" w:hint="eastAsia"/>
          <w:kern w:val="0"/>
          <w:sz w:val="28"/>
          <w:szCs w:val="28"/>
          <w:lang w:val="zh-CN"/>
        </w:rPr>
        <w:t>能够满足建筑全寿命周期所有单位协同使用，实现高度自动化的生产和管理。</w:t>
      </w:r>
    </w:p>
    <w:p w:rsidR="0061480C" w:rsidRPr="00794144" w:rsidRDefault="0061480C" w:rsidP="00794144">
      <w:pPr>
        <w:autoSpaceDE w:val="0"/>
        <w:autoSpaceDN w:val="0"/>
        <w:adjustRightInd w:val="0"/>
        <w:snapToGrid w:val="0"/>
        <w:spacing w:line="560" w:lineRule="exact"/>
        <w:ind w:firstLineChars="200" w:firstLine="560"/>
        <w:rPr>
          <w:rFonts w:ascii="华文仿宋" w:eastAsia="华文仿宋" w:hAnsi="华文仿宋" w:cs="仿宋"/>
          <w:kern w:val="0"/>
          <w:sz w:val="28"/>
          <w:szCs w:val="28"/>
          <w:lang w:val="zh-CN"/>
        </w:rPr>
      </w:pPr>
      <w:r w:rsidRPr="00794144">
        <w:rPr>
          <w:rFonts w:ascii="华文仿宋" w:eastAsia="华文仿宋" w:hAnsi="华文仿宋" w:cs="仿宋" w:hint="eastAsia"/>
          <w:kern w:val="0"/>
          <w:sz w:val="28"/>
          <w:szCs w:val="28"/>
          <w:lang w:val="zh-CN"/>
        </w:rPr>
        <w:t>因此，基于数字化信息技术</w:t>
      </w:r>
      <w:r w:rsidRPr="00794144">
        <w:rPr>
          <w:rFonts w:ascii="华文仿宋" w:eastAsia="华文仿宋" w:hAnsi="华文仿宋" w:cs="仿宋"/>
          <w:kern w:val="0"/>
          <w:sz w:val="28"/>
          <w:szCs w:val="28"/>
        </w:rPr>
        <w:t>BIM</w:t>
      </w:r>
      <w:r w:rsidRPr="00794144">
        <w:rPr>
          <w:rFonts w:ascii="华文仿宋" w:eastAsia="华文仿宋" w:hAnsi="华文仿宋" w:cs="仿宋" w:hint="eastAsia"/>
          <w:kern w:val="0"/>
          <w:sz w:val="28"/>
          <w:szCs w:val="28"/>
          <w:lang w:val="zh-CN"/>
        </w:rPr>
        <w:t>的新型绿色建筑工业化建造，必将极大地促进建筑领域生产方式的变革，为建筑业的提质增效、节能环保提供方向和动力。而要改变现状、适应趋势，必须培养具有“</w:t>
      </w:r>
      <w:r w:rsidRPr="00794144">
        <w:rPr>
          <w:rFonts w:ascii="华文仿宋" w:eastAsia="华文仿宋" w:hAnsi="华文仿宋" w:cs="仿宋" w:hint="eastAsia"/>
          <w:sz w:val="28"/>
          <w:szCs w:val="28"/>
        </w:rPr>
        <w:t>厚基础、宽口径、强能力、重实践</w:t>
      </w:r>
      <w:r w:rsidRPr="00794144">
        <w:rPr>
          <w:rFonts w:ascii="华文仿宋" w:eastAsia="华文仿宋" w:hAnsi="华文仿宋" w:cs="仿宋" w:hint="eastAsia"/>
          <w:kern w:val="0"/>
          <w:sz w:val="28"/>
          <w:szCs w:val="28"/>
          <w:lang w:val="zh-CN"/>
        </w:rPr>
        <w:t>”，具有创新特质和社会责任的应用、研究、复合型高端人才。</w:t>
      </w:r>
    </w:p>
    <w:p w:rsidR="00E32080" w:rsidRPr="007F46CF" w:rsidRDefault="0061480C" w:rsidP="00E32080">
      <w:pPr>
        <w:autoSpaceDE w:val="0"/>
        <w:autoSpaceDN w:val="0"/>
        <w:adjustRightInd w:val="0"/>
        <w:snapToGrid w:val="0"/>
        <w:spacing w:line="560" w:lineRule="exact"/>
        <w:ind w:firstLineChars="200" w:firstLine="560"/>
        <w:rPr>
          <w:rFonts w:ascii="华文仿宋" w:eastAsia="华文仿宋" w:hAnsi="华文仿宋" w:cs="仿宋"/>
          <w:kern w:val="0"/>
          <w:sz w:val="28"/>
          <w:szCs w:val="28"/>
          <w:lang w:val="zh-CN"/>
        </w:rPr>
      </w:pPr>
      <w:r w:rsidRPr="00794144">
        <w:rPr>
          <w:rFonts w:ascii="华文仿宋" w:eastAsia="华文仿宋" w:hAnsi="华文仿宋" w:cs="仿宋" w:hint="eastAsia"/>
          <w:kern w:val="0"/>
          <w:sz w:val="28"/>
          <w:szCs w:val="28"/>
          <w:lang w:val="zh-CN"/>
        </w:rPr>
        <w:t>其次，</w:t>
      </w:r>
      <w:r w:rsidR="00E32080" w:rsidRPr="007F46CF">
        <w:rPr>
          <w:rFonts w:ascii="华文仿宋" w:eastAsia="华文仿宋" w:hAnsi="华文仿宋" w:cs="仿宋" w:hint="eastAsia"/>
          <w:kern w:val="0"/>
          <w:sz w:val="28"/>
          <w:szCs w:val="28"/>
          <w:lang w:val="zh-CN"/>
        </w:rPr>
        <w:t>我国道路交通面临着快速发展的交通量和道路性能衰退的矛盾，基于原有道路的改扩建、轨道交通建设以及海绵城市和地下综合管廊建设是未来土建交通领域发展的重要方向。</w:t>
      </w:r>
    </w:p>
    <w:p w:rsidR="00E32080" w:rsidRPr="007F46CF" w:rsidRDefault="00E32080" w:rsidP="007F46CF">
      <w:pPr>
        <w:autoSpaceDE w:val="0"/>
        <w:autoSpaceDN w:val="0"/>
        <w:adjustRightInd w:val="0"/>
        <w:snapToGrid w:val="0"/>
        <w:spacing w:line="560" w:lineRule="exact"/>
        <w:ind w:firstLineChars="200" w:firstLine="560"/>
        <w:rPr>
          <w:rFonts w:ascii="华文仿宋" w:eastAsia="华文仿宋" w:hAnsi="华文仿宋" w:cs="仿宋"/>
          <w:kern w:val="0"/>
          <w:sz w:val="28"/>
          <w:szCs w:val="28"/>
          <w:lang w:val="zh-CN"/>
        </w:rPr>
      </w:pPr>
      <w:r w:rsidRPr="007F46CF">
        <w:rPr>
          <w:rFonts w:ascii="华文仿宋" w:eastAsia="华文仿宋" w:hAnsi="华文仿宋" w:cs="仿宋" w:hint="eastAsia"/>
          <w:kern w:val="0"/>
          <w:sz w:val="28"/>
          <w:szCs w:val="28"/>
          <w:lang w:val="zh-CN"/>
        </w:rPr>
        <w:t>原有双向4车道高速公路已不能满足现有交通量的需求，在尽量不妨碍现有通行条件的前提下，开展既有道路的改扩建。在传统筑路理论和技术的基础上，研究路基拓宽理论、施工工艺和新型路基材料，是未来传统公路行业的发展方向。</w:t>
      </w:r>
    </w:p>
    <w:p w:rsidR="002609DB" w:rsidRDefault="00E32080" w:rsidP="007F46CF">
      <w:pPr>
        <w:autoSpaceDE w:val="0"/>
        <w:autoSpaceDN w:val="0"/>
        <w:adjustRightInd w:val="0"/>
        <w:snapToGrid w:val="0"/>
        <w:spacing w:line="560" w:lineRule="exact"/>
        <w:ind w:firstLineChars="200" w:firstLine="560"/>
        <w:rPr>
          <w:rFonts w:ascii="华文仿宋" w:eastAsia="华文仿宋" w:hAnsi="华文仿宋" w:cs="仿宋"/>
          <w:kern w:val="0"/>
          <w:sz w:val="28"/>
          <w:szCs w:val="28"/>
          <w:lang w:val="zh-CN"/>
        </w:rPr>
      </w:pPr>
      <w:r w:rsidRPr="007F46CF">
        <w:rPr>
          <w:rFonts w:ascii="华文仿宋" w:eastAsia="华文仿宋" w:hAnsi="华文仿宋" w:cs="仿宋" w:hint="eastAsia"/>
          <w:kern w:val="0"/>
          <w:sz w:val="28"/>
          <w:szCs w:val="28"/>
          <w:lang w:val="zh-CN"/>
        </w:rPr>
        <w:t>城际轨道交通和城市地铁建设是我国交通领域大力推进的领域，具有很好的发展前景。在引进相关专业优秀人才的基础上，</w:t>
      </w:r>
      <w:r w:rsidR="002609DB">
        <w:rPr>
          <w:rFonts w:ascii="华文仿宋" w:eastAsia="华文仿宋" w:hAnsi="华文仿宋" w:cs="仿宋" w:hint="eastAsia"/>
          <w:kern w:val="0"/>
          <w:sz w:val="28"/>
          <w:szCs w:val="28"/>
          <w:lang w:val="zh-CN"/>
        </w:rPr>
        <w:t>专业</w:t>
      </w:r>
      <w:r w:rsidRPr="007F46CF">
        <w:rPr>
          <w:rFonts w:ascii="华文仿宋" w:eastAsia="华文仿宋" w:hAnsi="华文仿宋" w:cs="仿宋" w:hint="eastAsia"/>
          <w:kern w:val="0"/>
          <w:sz w:val="28"/>
          <w:szCs w:val="28"/>
          <w:lang w:val="zh-CN"/>
        </w:rPr>
        <w:t>获批了高速铁路和城市地铁的国家级课题，并积极筹划和准备开展轨道交通教学模块，培养该方向本科生与研究生。</w:t>
      </w:r>
    </w:p>
    <w:p w:rsidR="00E32080" w:rsidRPr="007F46CF" w:rsidRDefault="00E32080" w:rsidP="007F46CF">
      <w:pPr>
        <w:autoSpaceDE w:val="0"/>
        <w:autoSpaceDN w:val="0"/>
        <w:adjustRightInd w:val="0"/>
        <w:snapToGrid w:val="0"/>
        <w:spacing w:line="560" w:lineRule="exact"/>
        <w:ind w:firstLineChars="200" w:firstLine="560"/>
        <w:rPr>
          <w:rFonts w:ascii="华文仿宋" w:eastAsia="华文仿宋" w:hAnsi="华文仿宋" w:cs="仿宋"/>
          <w:kern w:val="0"/>
          <w:sz w:val="28"/>
          <w:szCs w:val="28"/>
          <w:lang w:val="zh-CN"/>
        </w:rPr>
      </w:pPr>
      <w:r w:rsidRPr="007F46CF">
        <w:rPr>
          <w:rFonts w:ascii="华文仿宋" w:eastAsia="华文仿宋" w:hAnsi="华文仿宋" w:cs="仿宋" w:hint="eastAsia"/>
          <w:kern w:val="0"/>
          <w:sz w:val="28"/>
          <w:szCs w:val="28"/>
          <w:lang w:val="zh-CN"/>
        </w:rPr>
        <w:t>目前我国大中城市道路面临一遇暴雨就发生大规模城市内涝的现状，城市建设导致的路面硬化以及粗放式的地下管线建设模式是主要原因。相比国外普遍通过立法确立海绵城市建设要求的做法，我国海绵城市建设才刚刚起步。同时我国</w:t>
      </w:r>
      <w:r w:rsidRPr="007F46CF">
        <w:rPr>
          <w:rFonts w:ascii="华文仿宋" w:eastAsia="华文仿宋" w:hAnsi="华文仿宋" w:cs="仿宋" w:hint="eastAsia"/>
          <w:kern w:val="0"/>
          <w:sz w:val="28"/>
          <w:szCs w:val="28"/>
          <w:lang w:val="zh-CN"/>
        </w:rPr>
        <w:lastRenderedPageBreak/>
        <w:t>仅有少数城市小规模建设地下管廊，与外国单个城市动辄100公里的管廊长度相比也有很大差距。2015年8月和10月，国务院办公厅先后发布《关于推进城市地下综合管廊建设的指导意见》、《关于推进海绵城市建设的指导意见》，顶层设计上支持地下管廊和海绵城市的建设。通过前期研究已经研发了透水路面相应材料和成品，并实现了知识产权的转移。目前正致力于新材料和新技术的推广应用，并将该新兴领域引入本科生课程教学中。</w:t>
      </w:r>
    </w:p>
    <w:p w:rsidR="0061480C" w:rsidRPr="00794144" w:rsidRDefault="0061480C" w:rsidP="00794144">
      <w:pPr>
        <w:pStyle w:val="1"/>
        <w:numPr>
          <w:ilvl w:val="0"/>
          <w:numId w:val="1"/>
        </w:numPr>
        <w:spacing w:before="0" w:after="0" w:line="560" w:lineRule="exact"/>
        <w:ind w:firstLineChars="200" w:firstLine="643"/>
        <w:rPr>
          <w:rFonts w:ascii="黑体" w:eastAsia="黑体" w:hAnsi="黑体"/>
          <w:sz w:val="32"/>
          <w:szCs w:val="32"/>
        </w:rPr>
      </w:pPr>
      <w:r w:rsidRPr="00794144">
        <w:rPr>
          <w:rFonts w:ascii="黑体" w:eastAsia="黑体" w:hAnsi="黑体" w:hint="eastAsia"/>
          <w:sz w:val="32"/>
          <w:szCs w:val="32"/>
        </w:rPr>
        <w:t>存在的问题及整改措施</w:t>
      </w:r>
    </w:p>
    <w:p w:rsidR="0061480C" w:rsidRPr="00794144" w:rsidRDefault="0061480C" w:rsidP="00794144">
      <w:pPr>
        <w:pStyle w:val="a5"/>
        <w:adjustRightInd w:val="0"/>
        <w:snapToGrid w:val="0"/>
        <w:spacing w:after="0" w:line="560" w:lineRule="exact"/>
        <w:ind w:leftChars="3" w:left="6" w:firstLineChars="200" w:firstLine="560"/>
        <w:rPr>
          <w:rFonts w:ascii="华文仿宋" w:eastAsia="华文仿宋" w:hAnsi="华文仿宋" w:cs="仿宋"/>
          <w:sz w:val="28"/>
          <w:szCs w:val="28"/>
          <w:lang w:val="zh-CN"/>
        </w:rPr>
      </w:pPr>
      <w:r w:rsidRPr="00794144">
        <w:rPr>
          <w:rFonts w:ascii="华文仿宋" w:eastAsia="华文仿宋" w:hAnsi="华文仿宋" w:cs="仿宋"/>
          <w:sz w:val="28"/>
          <w:szCs w:val="28"/>
          <w:lang w:val="zh-CN"/>
        </w:rPr>
        <w:t>1</w:t>
      </w:r>
      <w:r w:rsidRPr="00794144">
        <w:rPr>
          <w:rFonts w:ascii="华文仿宋" w:eastAsia="华文仿宋" w:hAnsi="华文仿宋" w:cs="仿宋" w:hint="eastAsia"/>
          <w:sz w:val="28"/>
          <w:szCs w:val="28"/>
          <w:lang w:val="zh-CN"/>
        </w:rPr>
        <w:t>、存在问题</w:t>
      </w:r>
    </w:p>
    <w:p w:rsidR="0061480C" w:rsidRPr="00794144" w:rsidRDefault="0061480C" w:rsidP="00794144">
      <w:pPr>
        <w:pStyle w:val="a5"/>
        <w:adjustRightInd w:val="0"/>
        <w:snapToGrid w:val="0"/>
        <w:spacing w:after="0" w:line="560" w:lineRule="exact"/>
        <w:ind w:leftChars="3" w:left="6" w:firstLineChars="200" w:firstLine="560"/>
        <w:rPr>
          <w:rFonts w:ascii="华文仿宋" w:eastAsia="华文仿宋" w:hAnsi="华文仿宋" w:cs="仿宋"/>
          <w:sz w:val="28"/>
          <w:szCs w:val="28"/>
          <w:lang w:val="zh-CN"/>
        </w:rPr>
      </w:pPr>
      <w:r w:rsidRPr="00794144">
        <w:rPr>
          <w:rFonts w:ascii="华文仿宋" w:eastAsia="华文仿宋" w:hAnsi="华文仿宋" w:cs="仿宋" w:hint="eastAsia"/>
          <w:sz w:val="28"/>
          <w:szCs w:val="28"/>
          <w:lang w:val="zh-CN"/>
        </w:rPr>
        <w:t>校企合作的深度不够；实验教学条件需要不断改善，根据社会经济发展的需求及高素质人才的培养目标，在开展创新教学的条件方面尚有一定的差距，主要体现在先进的实验教学仪器尚需加强；高水平的专业带头人和教学名师仍然不足；特色专业有待于进一步完善和优化；社会服务的广度和深度有待拓展，服务行业产业的技术开发和应用的能力不强，为经济社会的贡献仍有较大的空间。</w:t>
      </w:r>
    </w:p>
    <w:p w:rsidR="0061480C" w:rsidRPr="00794144" w:rsidRDefault="0061480C" w:rsidP="00794144">
      <w:pPr>
        <w:pStyle w:val="a5"/>
        <w:adjustRightInd w:val="0"/>
        <w:snapToGrid w:val="0"/>
        <w:spacing w:after="0" w:line="560" w:lineRule="exact"/>
        <w:ind w:leftChars="3" w:left="6" w:firstLineChars="200" w:firstLine="560"/>
        <w:rPr>
          <w:rFonts w:ascii="华文仿宋" w:eastAsia="华文仿宋" w:hAnsi="华文仿宋" w:cs="仿宋"/>
          <w:sz w:val="28"/>
          <w:szCs w:val="28"/>
          <w:lang w:val="zh-CN"/>
        </w:rPr>
      </w:pPr>
      <w:r w:rsidRPr="00794144">
        <w:rPr>
          <w:rFonts w:ascii="华文仿宋" w:eastAsia="华文仿宋" w:hAnsi="华文仿宋" w:cs="仿宋"/>
          <w:sz w:val="28"/>
          <w:szCs w:val="28"/>
          <w:lang w:val="zh-CN"/>
        </w:rPr>
        <w:t>2</w:t>
      </w:r>
      <w:r w:rsidRPr="00794144">
        <w:rPr>
          <w:rFonts w:ascii="华文仿宋" w:eastAsia="华文仿宋" w:hAnsi="华文仿宋" w:cs="仿宋" w:hint="eastAsia"/>
          <w:sz w:val="28"/>
          <w:szCs w:val="28"/>
          <w:lang w:val="zh-CN"/>
        </w:rPr>
        <w:t>、对策与措施</w:t>
      </w:r>
      <w:bookmarkStart w:id="2" w:name="_GoBack"/>
      <w:bookmarkEnd w:id="2"/>
    </w:p>
    <w:p w:rsidR="0061480C" w:rsidRPr="00794144" w:rsidRDefault="0061480C" w:rsidP="00794144">
      <w:pPr>
        <w:pStyle w:val="a5"/>
        <w:adjustRightInd w:val="0"/>
        <w:snapToGrid w:val="0"/>
        <w:spacing w:after="0" w:line="560" w:lineRule="exact"/>
        <w:ind w:leftChars="3" w:left="6" w:firstLineChars="200" w:firstLine="560"/>
        <w:rPr>
          <w:rFonts w:ascii="华文仿宋" w:eastAsia="华文仿宋" w:hAnsi="华文仿宋" w:cs="仿宋"/>
          <w:sz w:val="28"/>
          <w:szCs w:val="28"/>
          <w:lang w:val="zh-CN"/>
        </w:rPr>
      </w:pPr>
      <w:r w:rsidRPr="00794144">
        <w:rPr>
          <w:rFonts w:ascii="华文仿宋" w:eastAsia="华文仿宋" w:hAnsi="华文仿宋" w:cs="仿宋" w:hint="eastAsia"/>
          <w:sz w:val="28"/>
          <w:szCs w:val="28"/>
          <w:lang w:val="zh-CN"/>
        </w:rPr>
        <w:t>积极探索校企合作互惠共赢的模式，努力探寻互惠共赢的利益点，深入挖掘服务企业潜能；多渠道筹集资金，通过多种途径扩大经费来源，继续开源节流，加强节约型校园建设，加大教学基本条件建设力度，为提高人才培养质量、拓展办学功能提供有力的支持；积极实施名师工程，加大对专业带头人、学术带头人、中青年骨干教师的培养扶持力度，使他们快出成果、成名成家，发挥“龙头”作用；着力打造特色专业及专业群，以专业标准建设为突破口，推动专业建设与课程改革，突出专业特色；同时，加强课程教材建设、加强校企合作建设实训基地、深化教学改革，增强社会服务能力，提高专业的整体实力；加大应用技术开发人才培养力度，对接产业，积极主动与企业开展合作，为区域经济发展服务。</w:t>
      </w:r>
    </w:p>
    <w:sectPr w:rsidR="0061480C" w:rsidRPr="00794144" w:rsidSect="00C1785D">
      <w:headerReference w:type="default" r:id="rId12"/>
      <w:footerReference w:type="default" r:id="rId13"/>
      <w:pgSz w:w="11906" w:h="16838"/>
      <w:pgMar w:top="1361" w:right="1077" w:bottom="136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B0A" w:rsidRDefault="00B02B0A" w:rsidP="00C1785D">
      <w:r>
        <w:separator/>
      </w:r>
    </w:p>
  </w:endnote>
  <w:endnote w:type="continuationSeparator" w:id="0">
    <w:p w:rsidR="00B02B0A" w:rsidRDefault="00B02B0A" w:rsidP="00C1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CFC" w:rsidRDefault="00070CFC">
    <w:pPr>
      <w:pStyle w:val="a7"/>
      <w:jc w:val="center"/>
    </w:pPr>
    <w:r>
      <w:fldChar w:fldCharType="begin"/>
    </w:r>
    <w:r>
      <w:instrText>PAGE   \* MERGEFORMAT</w:instrText>
    </w:r>
    <w:r>
      <w:fldChar w:fldCharType="separate"/>
    </w:r>
    <w:r w:rsidR="002609DB" w:rsidRPr="002609DB">
      <w:rPr>
        <w:noProof/>
        <w:lang w:val="zh-CN"/>
      </w:rPr>
      <w:t>16</w:t>
    </w:r>
    <w:r>
      <w:rPr>
        <w:noProof/>
        <w:lang w:val="zh-CN"/>
      </w:rPr>
      <w:fldChar w:fldCharType="end"/>
    </w:r>
  </w:p>
  <w:p w:rsidR="00070CFC" w:rsidRDefault="00070C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B0A" w:rsidRDefault="00B02B0A" w:rsidP="00C1785D">
      <w:r>
        <w:separator/>
      </w:r>
    </w:p>
  </w:footnote>
  <w:footnote w:type="continuationSeparator" w:id="0">
    <w:p w:rsidR="00B02B0A" w:rsidRDefault="00B02B0A" w:rsidP="00C17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CFC" w:rsidRDefault="00070CFC" w:rsidP="007E0992">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1210B"/>
    <w:multiLevelType w:val="hybridMultilevel"/>
    <w:tmpl w:val="1568A9EA"/>
    <w:lvl w:ilvl="0" w:tplc="0E88E2DE">
      <w:start w:val="1"/>
      <w:numFmt w:val="japaneseCounting"/>
      <w:lvlText w:val="（%1）"/>
      <w:lvlJc w:val="left"/>
      <w:pPr>
        <w:ind w:left="1190" w:hanging="765"/>
      </w:pPr>
      <w:rPr>
        <w:rFonts w:cs="Times New Roman" w:hint="default"/>
      </w:rPr>
    </w:lvl>
    <w:lvl w:ilvl="1" w:tplc="04090019" w:tentative="1">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1" w15:restartNumberingAfterBreak="0">
    <w:nsid w:val="5673CEEB"/>
    <w:multiLevelType w:val="singleLevel"/>
    <w:tmpl w:val="5673CEEB"/>
    <w:lvl w:ilvl="0">
      <w:start w:val="1"/>
      <w:numFmt w:val="chineseCounting"/>
      <w:suff w:val="nothing"/>
      <w:lvlText w:val="%1、"/>
      <w:lvlJc w:val="left"/>
      <w:rPr>
        <w:rFonts w:cs="Times New Roman"/>
      </w:rPr>
    </w:lvl>
  </w:abstractNum>
  <w:abstractNum w:abstractNumId="2" w15:restartNumberingAfterBreak="0">
    <w:nsid w:val="590C7472"/>
    <w:multiLevelType w:val="hybridMultilevel"/>
    <w:tmpl w:val="03AA0D5A"/>
    <w:lvl w:ilvl="0" w:tplc="0409000F">
      <w:start w:val="1"/>
      <w:numFmt w:val="decimal"/>
      <w:lvlText w:val="%1."/>
      <w:lvlJc w:val="left"/>
      <w:pPr>
        <w:ind w:left="987" w:hanging="420"/>
      </w:pPr>
      <w:rPr>
        <w:rFonts w:cs="Times New Roman"/>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35BF"/>
    <w:rsid w:val="00010577"/>
    <w:rsid w:val="00036FB5"/>
    <w:rsid w:val="00070CFC"/>
    <w:rsid w:val="00084075"/>
    <w:rsid w:val="000931B7"/>
    <w:rsid w:val="000B78E3"/>
    <w:rsid w:val="000B7BC4"/>
    <w:rsid w:val="000D29D0"/>
    <w:rsid w:val="000E3EA5"/>
    <w:rsid w:val="000F0FE4"/>
    <w:rsid w:val="001026F1"/>
    <w:rsid w:val="0010389F"/>
    <w:rsid w:val="00123E5B"/>
    <w:rsid w:val="00126C25"/>
    <w:rsid w:val="00137791"/>
    <w:rsid w:val="00141C72"/>
    <w:rsid w:val="00147130"/>
    <w:rsid w:val="00165271"/>
    <w:rsid w:val="00172A27"/>
    <w:rsid w:val="001C2657"/>
    <w:rsid w:val="001C6551"/>
    <w:rsid w:val="001E4E97"/>
    <w:rsid w:val="001E6B49"/>
    <w:rsid w:val="001F3CE8"/>
    <w:rsid w:val="00204FB4"/>
    <w:rsid w:val="002052AB"/>
    <w:rsid w:val="00215C78"/>
    <w:rsid w:val="002229D9"/>
    <w:rsid w:val="00242C73"/>
    <w:rsid w:val="00256552"/>
    <w:rsid w:val="002609DB"/>
    <w:rsid w:val="00275504"/>
    <w:rsid w:val="00284B82"/>
    <w:rsid w:val="002853C1"/>
    <w:rsid w:val="002B69ED"/>
    <w:rsid w:val="002C2787"/>
    <w:rsid w:val="002D6B12"/>
    <w:rsid w:val="002E3E56"/>
    <w:rsid w:val="00306403"/>
    <w:rsid w:val="00322A9F"/>
    <w:rsid w:val="0033425D"/>
    <w:rsid w:val="00353E2C"/>
    <w:rsid w:val="00363CF1"/>
    <w:rsid w:val="0037667A"/>
    <w:rsid w:val="00384CC4"/>
    <w:rsid w:val="00394E8E"/>
    <w:rsid w:val="003A3A7D"/>
    <w:rsid w:val="003A5B96"/>
    <w:rsid w:val="003B6D30"/>
    <w:rsid w:val="003C4F83"/>
    <w:rsid w:val="003D695D"/>
    <w:rsid w:val="003D7795"/>
    <w:rsid w:val="00404AD4"/>
    <w:rsid w:val="00412982"/>
    <w:rsid w:val="004133FA"/>
    <w:rsid w:val="00485258"/>
    <w:rsid w:val="004871F6"/>
    <w:rsid w:val="0049449D"/>
    <w:rsid w:val="004B6AFB"/>
    <w:rsid w:val="0053551D"/>
    <w:rsid w:val="00540D96"/>
    <w:rsid w:val="005463BB"/>
    <w:rsid w:val="0056542F"/>
    <w:rsid w:val="005744C5"/>
    <w:rsid w:val="0058656E"/>
    <w:rsid w:val="005C099D"/>
    <w:rsid w:val="005C649F"/>
    <w:rsid w:val="0061480C"/>
    <w:rsid w:val="00663C8A"/>
    <w:rsid w:val="00681C37"/>
    <w:rsid w:val="0068435E"/>
    <w:rsid w:val="006B04BA"/>
    <w:rsid w:val="006B1854"/>
    <w:rsid w:val="006D02D3"/>
    <w:rsid w:val="006E0DCE"/>
    <w:rsid w:val="006F282F"/>
    <w:rsid w:val="00700968"/>
    <w:rsid w:val="00706EBB"/>
    <w:rsid w:val="0073282A"/>
    <w:rsid w:val="00735F22"/>
    <w:rsid w:val="0075048B"/>
    <w:rsid w:val="00774A35"/>
    <w:rsid w:val="007750B8"/>
    <w:rsid w:val="00782EFC"/>
    <w:rsid w:val="00792BAE"/>
    <w:rsid w:val="00794144"/>
    <w:rsid w:val="007A2DBE"/>
    <w:rsid w:val="007B0D69"/>
    <w:rsid w:val="007C3B82"/>
    <w:rsid w:val="007E0992"/>
    <w:rsid w:val="007F46CF"/>
    <w:rsid w:val="007F4C84"/>
    <w:rsid w:val="00804A37"/>
    <w:rsid w:val="00830196"/>
    <w:rsid w:val="0086066C"/>
    <w:rsid w:val="008C0560"/>
    <w:rsid w:val="008F40EC"/>
    <w:rsid w:val="00937CE9"/>
    <w:rsid w:val="00967275"/>
    <w:rsid w:val="009A39E0"/>
    <w:rsid w:val="00A2147A"/>
    <w:rsid w:val="00A422F3"/>
    <w:rsid w:val="00A43BF8"/>
    <w:rsid w:val="00A45AD3"/>
    <w:rsid w:val="00A82255"/>
    <w:rsid w:val="00AA5BF7"/>
    <w:rsid w:val="00AD1CC3"/>
    <w:rsid w:val="00AD461F"/>
    <w:rsid w:val="00AE1700"/>
    <w:rsid w:val="00AF1930"/>
    <w:rsid w:val="00AF22BB"/>
    <w:rsid w:val="00B00C9F"/>
    <w:rsid w:val="00B02B0A"/>
    <w:rsid w:val="00B23080"/>
    <w:rsid w:val="00B57B24"/>
    <w:rsid w:val="00BC63A4"/>
    <w:rsid w:val="00C1785D"/>
    <w:rsid w:val="00C17CB5"/>
    <w:rsid w:val="00C2740F"/>
    <w:rsid w:val="00C3309D"/>
    <w:rsid w:val="00C85003"/>
    <w:rsid w:val="00CA00CF"/>
    <w:rsid w:val="00CC2489"/>
    <w:rsid w:val="00CC3632"/>
    <w:rsid w:val="00CD1662"/>
    <w:rsid w:val="00CF2EA3"/>
    <w:rsid w:val="00D15202"/>
    <w:rsid w:val="00D21549"/>
    <w:rsid w:val="00D24D16"/>
    <w:rsid w:val="00D2782E"/>
    <w:rsid w:val="00D45DF5"/>
    <w:rsid w:val="00D4782E"/>
    <w:rsid w:val="00D60445"/>
    <w:rsid w:val="00D633B9"/>
    <w:rsid w:val="00D908D6"/>
    <w:rsid w:val="00DA6D63"/>
    <w:rsid w:val="00DB1357"/>
    <w:rsid w:val="00DF30C5"/>
    <w:rsid w:val="00E020D8"/>
    <w:rsid w:val="00E04ADC"/>
    <w:rsid w:val="00E32080"/>
    <w:rsid w:val="00E5398C"/>
    <w:rsid w:val="00EB2BB3"/>
    <w:rsid w:val="00EC0613"/>
    <w:rsid w:val="00EC0EDC"/>
    <w:rsid w:val="00ED1B95"/>
    <w:rsid w:val="00EE1A42"/>
    <w:rsid w:val="00EF525C"/>
    <w:rsid w:val="00F46E68"/>
    <w:rsid w:val="00F62B83"/>
    <w:rsid w:val="00F74E7E"/>
    <w:rsid w:val="00FD6829"/>
    <w:rsid w:val="00FE215E"/>
    <w:rsid w:val="01202A68"/>
    <w:rsid w:val="023E1BBB"/>
    <w:rsid w:val="038B3DDC"/>
    <w:rsid w:val="03A42787"/>
    <w:rsid w:val="03C06834"/>
    <w:rsid w:val="04A3012C"/>
    <w:rsid w:val="04AA4233"/>
    <w:rsid w:val="04CC7C6B"/>
    <w:rsid w:val="06133805"/>
    <w:rsid w:val="066E2C1A"/>
    <w:rsid w:val="06750027"/>
    <w:rsid w:val="06B16B87"/>
    <w:rsid w:val="077446C6"/>
    <w:rsid w:val="07CF4DE0"/>
    <w:rsid w:val="09500754"/>
    <w:rsid w:val="0AE80876"/>
    <w:rsid w:val="0BDC3301"/>
    <w:rsid w:val="0D0343E8"/>
    <w:rsid w:val="0D471659"/>
    <w:rsid w:val="0EA24D8E"/>
    <w:rsid w:val="0EA84719"/>
    <w:rsid w:val="0F164D4D"/>
    <w:rsid w:val="0FFF2ACC"/>
    <w:rsid w:val="10BD1C05"/>
    <w:rsid w:val="11CA68BF"/>
    <w:rsid w:val="12355F6F"/>
    <w:rsid w:val="127669D8"/>
    <w:rsid w:val="12D77CF6"/>
    <w:rsid w:val="12FC24B4"/>
    <w:rsid w:val="13AF1F58"/>
    <w:rsid w:val="141D000D"/>
    <w:rsid w:val="14EC51E3"/>
    <w:rsid w:val="16321C77"/>
    <w:rsid w:val="16EE36AF"/>
    <w:rsid w:val="17E44EC0"/>
    <w:rsid w:val="17FC2567"/>
    <w:rsid w:val="18790C37"/>
    <w:rsid w:val="189317E1"/>
    <w:rsid w:val="19492209"/>
    <w:rsid w:val="19A52923"/>
    <w:rsid w:val="1BA942F2"/>
    <w:rsid w:val="1BDB6CBF"/>
    <w:rsid w:val="1C9551F4"/>
    <w:rsid w:val="1CBD2B35"/>
    <w:rsid w:val="1CC659C3"/>
    <w:rsid w:val="1DB146C7"/>
    <w:rsid w:val="1F7929AE"/>
    <w:rsid w:val="200C3221"/>
    <w:rsid w:val="2111724C"/>
    <w:rsid w:val="215B41C8"/>
    <w:rsid w:val="21687947"/>
    <w:rsid w:val="2171056A"/>
    <w:rsid w:val="21787EF5"/>
    <w:rsid w:val="22A031DB"/>
    <w:rsid w:val="233911DB"/>
    <w:rsid w:val="23393759"/>
    <w:rsid w:val="2350337E"/>
    <w:rsid w:val="24A37128"/>
    <w:rsid w:val="25174EE8"/>
    <w:rsid w:val="25B7376D"/>
    <w:rsid w:val="26FB0581"/>
    <w:rsid w:val="27FF492C"/>
    <w:rsid w:val="28DD1D9B"/>
    <w:rsid w:val="2A0E7F0F"/>
    <w:rsid w:val="2CBD3F75"/>
    <w:rsid w:val="2D724D1D"/>
    <w:rsid w:val="2D7D0B30"/>
    <w:rsid w:val="2DC56D26"/>
    <w:rsid w:val="2DE801DF"/>
    <w:rsid w:val="2DFF5C06"/>
    <w:rsid w:val="2E1909AE"/>
    <w:rsid w:val="2F987F26"/>
    <w:rsid w:val="3001084F"/>
    <w:rsid w:val="30351FA2"/>
    <w:rsid w:val="30E730CB"/>
    <w:rsid w:val="310835FF"/>
    <w:rsid w:val="31576C02"/>
    <w:rsid w:val="316F0A25"/>
    <w:rsid w:val="31DB13D9"/>
    <w:rsid w:val="323352EB"/>
    <w:rsid w:val="32923106"/>
    <w:rsid w:val="33712774"/>
    <w:rsid w:val="34607E7E"/>
    <w:rsid w:val="34727D99"/>
    <w:rsid w:val="36985520"/>
    <w:rsid w:val="37537E51"/>
    <w:rsid w:val="38615E10"/>
    <w:rsid w:val="38910B5D"/>
    <w:rsid w:val="38CE09C2"/>
    <w:rsid w:val="3A2A53FC"/>
    <w:rsid w:val="3AE422AB"/>
    <w:rsid w:val="3BC52C1E"/>
    <w:rsid w:val="3C4C637B"/>
    <w:rsid w:val="3C7704C4"/>
    <w:rsid w:val="3D8A3804"/>
    <w:rsid w:val="3E6447EC"/>
    <w:rsid w:val="3F815EBD"/>
    <w:rsid w:val="3F9C44E8"/>
    <w:rsid w:val="3FDD07D5"/>
    <w:rsid w:val="40643F31"/>
    <w:rsid w:val="40A06315"/>
    <w:rsid w:val="41C52874"/>
    <w:rsid w:val="425424E3"/>
    <w:rsid w:val="42726210"/>
    <w:rsid w:val="432205B2"/>
    <w:rsid w:val="43580A8C"/>
    <w:rsid w:val="44EB3421"/>
    <w:rsid w:val="46901553"/>
    <w:rsid w:val="46EA2EE6"/>
    <w:rsid w:val="49310822"/>
    <w:rsid w:val="49352AAB"/>
    <w:rsid w:val="4983062C"/>
    <w:rsid w:val="499E6C57"/>
    <w:rsid w:val="4A9C5875"/>
    <w:rsid w:val="4AC047B0"/>
    <w:rsid w:val="4B2E0668"/>
    <w:rsid w:val="4B8E1986"/>
    <w:rsid w:val="4B966D92"/>
    <w:rsid w:val="4BBC374F"/>
    <w:rsid w:val="4E455377"/>
    <w:rsid w:val="4ED35EDF"/>
    <w:rsid w:val="4F4E7DA7"/>
    <w:rsid w:val="500F5C67"/>
    <w:rsid w:val="507A2D98"/>
    <w:rsid w:val="51AC698D"/>
    <w:rsid w:val="53186EE4"/>
    <w:rsid w:val="53516CBE"/>
    <w:rsid w:val="54D75BC0"/>
    <w:rsid w:val="559F5609"/>
    <w:rsid w:val="55A53C8F"/>
    <w:rsid w:val="55B13325"/>
    <w:rsid w:val="568A0A89"/>
    <w:rsid w:val="579831C5"/>
    <w:rsid w:val="592C57DA"/>
    <w:rsid w:val="5A086442"/>
    <w:rsid w:val="5B3F3F40"/>
    <w:rsid w:val="5C171A25"/>
    <w:rsid w:val="5CE458F6"/>
    <w:rsid w:val="5D227959"/>
    <w:rsid w:val="5DAD1ABB"/>
    <w:rsid w:val="5F802CBB"/>
    <w:rsid w:val="5F9C25EB"/>
    <w:rsid w:val="5FB2478F"/>
    <w:rsid w:val="5FDF6558"/>
    <w:rsid w:val="5FFA0406"/>
    <w:rsid w:val="636935A6"/>
    <w:rsid w:val="64C3035F"/>
    <w:rsid w:val="651E1972"/>
    <w:rsid w:val="67217E3E"/>
    <w:rsid w:val="68041736"/>
    <w:rsid w:val="68DE1099"/>
    <w:rsid w:val="693F5C3A"/>
    <w:rsid w:val="69E92850"/>
    <w:rsid w:val="6A53447E"/>
    <w:rsid w:val="6A6C75A6"/>
    <w:rsid w:val="6AC60F39"/>
    <w:rsid w:val="6ADF78E5"/>
    <w:rsid w:val="6BAB5D34"/>
    <w:rsid w:val="6BDE1A06"/>
    <w:rsid w:val="6CD81C1E"/>
    <w:rsid w:val="6D263022"/>
    <w:rsid w:val="6E6C7AB6"/>
    <w:rsid w:val="6F5B51C0"/>
    <w:rsid w:val="6F6944D6"/>
    <w:rsid w:val="6F8E0E92"/>
    <w:rsid w:val="6FD7038D"/>
    <w:rsid w:val="6FEF21B0"/>
    <w:rsid w:val="70466442"/>
    <w:rsid w:val="70517D43"/>
    <w:rsid w:val="70C27F8A"/>
    <w:rsid w:val="71096180"/>
    <w:rsid w:val="710F390D"/>
    <w:rsid w:val="712B4136"/>
    <w:rsid w:val="719B3C7E"/>
    <w:rsid w:val="72380DF1"/>
    <w:rsid w:val="72401A80"/>
    <w:rsid w:val="72C41CD9"/>
    <w:rsid w:val="72F8122F"/>
    <w:rsid w:val="73C62B81"/>
    <w:rsid w:val="74F60CF4"/>
    <w:rsid w:val="75BC19B7"/>
    <w:rsid w:val="75CA4550"/>
    <w:rsid w:val="76AA5DBC"/>
    <w:rsid w:val="76FF32C8"/>
    <w:rsid w:val="778E76B4"/>
    <w:rsid w:val="77BE5C84"/>
    <w:rsid w:val="78BF7A25"/>
    <w:rsid w:val="79C42B56"/>
    <w:rsid w:val="7A34668D"/>
    <w:rsid w:val="7A95542D"/>
    <w:rsid w:val="7BA41D67"/>
    <w:rsid w:val="7F29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59ECF4-AB35-4C0D-99FD-0DF58E7E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85D"/>
    <w:pPr>
      <w:widowControl w:val="0"/>
      <w:jc w:val="both"/>
    </w:pPr>
    <w:rPr>
      <w:kern w:val="2"/>
      <w:sz w:val="21"/>
      <w:szCs w:val="24"/>
    </w:rPr>
  </w:style>
  <w:style w:type="paragraph" w:styleId="1">
    <w:name w:val="heading 1"/>
    <w:basedOn w:val="a"/>
    <w:next w:val="a"/>
    <w:link w:val="1Char"/>
    <w:uiPriority w:val="9"/>
    <w:qFormat/>
    <w:locked/>
    <w:rsid w:val="0079414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1785D"/>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uiPriority w:val="99"/>
    <w:qFormat/>
    <w:rsid w:val="00C1785D"/>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C1785D"/>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semiHidden/>
    <w:locked/>
    <w:rPr>
      <w:rFonts w:ascii="Cambria" w:eastAsia="宋体" w:hAnsi="Cambria" w:cs="Times New Roman"/>
      <w:b/>
      <w:bCs/>
      <w:sz w:val="32"/>
      <w:szCs w:val="32"/>
    </w:rPr>
  </w:style>
  <w:style w:type="character" w:customStyle="1" w:styleId="3Char">
    <w:name w:val="标题 3 Char"/>
    <w:link w:val="3"/>
    <w:uiPriority w:val="99"/>
    <w:semiHidden/>
    <w:locked/>
    <w:rPr>
      <w:rFonts w:cs="Times New Roman"/>
      <w:b/>
      <w:bCs/>
      <w:sz w:val="32"/>
      <w:szCs w:val="32"/>
    </w:rPr>
  </w:style>
  <w:style w:type="character" w:customStyle="1" w:styleId="4Char">
    <w:name w:val="标题 4 Char"/>
    <w:link w:val="4"/>
    <w:uiPriority w:val="99"/>
    <w:semiHidden/>
    <w:locked/>
    <w:rPr>
      <w:rFonts w:ascii="Cambria" w:eastAsia="宋体" w:hAnsi="Cambria" w:cs="Times New Roman"/>
      <w:b/>
      <w:bCs/>
      <w:sz w:val="28"/>
      <w:szCs w:val="28"/>
    </w:rPr>
  </w:style>
  <w:style w:type="paragraph" w:styleId="a3">
    <w:name w:val="Document Map"/>
    <w:basedOn w:val="a"/>
    <w:link w:val="Char"/>
    <w:uiPriority w:val="99"/>
    <w:rsid w:val="00C1785D"/>
    <w:rPr>
      <w:rFonts w:ascii="宋体"/>
      <w:sz w:val="18"/>
      <w:szCs w:val="18"/>
    </w:rPr>
  </w:style>
  <w:style w:type="character" w:customStyle="1" w:styleId="Char">
    <w:name w:val="文档结构图 Char"/>
    <w:link w:val="a3"/>
    <w:uiPriority w:val="99"/>
    <w:semiHidden/>
    <w:locked/>
    <w:rsid w:val="00C1785D"/>
    <w:rPr>
      <w:rFonts w:ascii="宋体" w:eastAsia="宋体" w:hAnsi="Times New Roman" w:cs="Times New Roman"/>
      <w:sz w:val="18"/>
      <w:szCs w:val="18"/>
    </w:rPr>
  </w:style>
  <w:style w:type="paragraph" w:styleId="a4">
    <w:name w:val="annotation text"/>
    <w:basedOn w:val="a"/>
    <w:link w:val="Char0"/>
    <w:uiPriority w:val="99"/>
    <w:rsid w:val="00C1785D"/>
    <w:pPr>
      <w:jc w:val="left"/>
    </w:pPr>
  </w:style>
  <w:style w:type="character" w:customStyle="1" w:styleId="Char0">
    <w:name w:val="批注文字 Char"/>
    <w:link w:val="a4"/>
    <w:uiPriority w:val="99"/>
    <w:semiHidden/>
    <w:locked/>
    <w:rPr>
      <w:rFonts w:cs="Times New Roman"/>
      <w:sz w:val="24"/>
      <w:szCs w:val="24"/>
    </w:rPr>
  </w:style>
  <w:style w:type="paragraph" w:styleId="a5">
    <w:name w:val="Body Text"/>
    <w:basedOn w:val="a"/>
    <w:link w:val="Char1"/>
    <w:uiPriority w:val="99"/>
    <w:rsid w:val="00C1785D"/>
    <w:pPr>
      <w:spacing w:after="120"/>
    </w:pPr>
  </w:style>
  <w:style w:type="character" w:customStyle="1" w:styleId="Char1">
    <w:name w:val="正文文本 Char"/>
    <w:link w:val="a5"/>
    <w:uiPriority w:val="99"/>
    <w:semiHidden/>
    <w:locked/>
    <w:rPr>
      <w:rFonts w:cs="Times New Roman"/>
      <w:sz w:val="24"/>
      <w:szCs w:val="24"/>
    </w:rPr>
  </w:style>
  <w:style w:type="paragraph" w:styleId="a6">
    <w:name w:val="Balloon Text"/>
    <w:basedOn w:val="a"/>
    <w:link w:val="Char2"/>
    <w:uiPriority w:val="99"/>
    <w:rsid w:val="00C1785D"/>
    <w:rPr>
      <w:sz w:val="18"/>
      <w:szCs w:val="18"/>
    </w:rPr>
  </w:style>
  <w:style w:type="character" w:customStyle="1" w:styleId="Char2">
    <w:name w:val="批注框文本 Char"/>
    <w:link w:val="a6"/>
    <w:uiPriority w:val="99"/>
    <w:semiHidden/>
    <w:locked/>
    <w:rsid w:val="00C1785D"/>
    <w:rPr>
      <w:rFonts w:ascii="Times New Roman" w:eastAsia="宋体" w:hAnsi="Times New Roman" w:cs="Times New Roman"/>
      <w:sz w:val="18"/>
      <w:szCs w:val="18"/>
    </w:rPr>
  </w:style>
  <w:style w:type="paragraph" w:styleId="a7">
    <w:name w:val="footer"/>
    <w:basedOn w:val="a"/>
    <w:link w:val="Char3"/>
    <w:uiPriority w:val="99"/>
    <w:rsid w:val="00C1785D"/>
    <w:pPr>
      <w:tabs>
        <w:tab w:val="center" w:pos="4153"/>
        <w:tab w:val="right" w:pos="8306"/>
      </w:tabs>
      <w:snapToGrid w:val="0"/>
      <w:jc w:val="left"/>
    </w:pPr>
    <w:rPr>
      <w:sz w:val="18"/>
      <w:szCs w:val="18"/>
    </w:rPr>
  </w:style>
  <w:style w:type="character" w:customStyle="1" w:styleId="Char3">
    <w:name w:val="页脚 Char"/>
    <w:link w:val="a7"/>
    <w:uiPriority w:val="99"/>
    <w:locked/>
    <w:rsid w:val="00C1785D"/>
    <w:rPr>
      <w:rFonts w:ascii="Times New Roman" w:eastAsia="宋体" w:hAnsi="Times New Roman" w:cs="Times New Roman"/>
      <w:sz w:val="18"/>
      <w:szCs w:val="18"/>
    </w:rPr>
  </w:style>
  <w:style w:type="paragraph" w:styleId="a8">
    <w:name w:val="header"/>
    <w:basedOn w:val="a"/>
    <w:link w:val="Char4"/>
    <w:uiPriority w:val="99"/>
    <w:rsid w:val="00C1785D"/>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uiPriority w:val="99"/>
    <w:semiHidden/>
    <w:locked/>
    <w:rsid w:val="00C1785D"/>
    <w:rPr>
      <w:rFonts w:ascii="Times New Roman" w:eastAsia="宋体" w:hAnsi="Times New Roman" w:cs="Times New Roman"/>
      <w:sz w:val="18"/>
      <w:szCs w:val="18"/>
    </w:rPr>
  </w:style>
  <w:style w:type="paragraph" w:styleId="a9">
    <w:name w:val="Normal (Web)"/>
    <w:basedOn w:val="a"/>
    <w:uiPriority w:val="99"/>
    <w:rsid w:val="00C1785D"/>
    <w:pPr>
      <w:widowControl/>
      <w:spacing w:before="100" w:beforeAutospacing="1" w:after="100" w:afterAutospacing="1"/>
      <w:jc w:val="left"/>
    </w:pPr>
    <w:rPr>
      <w:rFonts w:ascii="宋体" w:hAnsi="宋体" w:cs="宋体"/>
      <w:kern w:val="0"/>
      <w:sz w:val="24"/>
    </w:rPr>
  </w:style>
  <w:style w:type="character" w:styleId="aa">
    <w:name w:val="annotation reference"/>
    <w:uiPriority w:val="99"/>
    <w:rsid w:val="00C1785D"/>
    <w:rPr>
      <w:rFonts w:cs="Times New Roman"/>
      <w:sz w:val="21"/>
      <w:szCs w:val="21"/>
    </w:rPr>
  </w:style>
  <w:style w:type="table" w:styleId="ab">
    <w:name w:val="Table Grid"/>
    <w:basedOn w:val="a1"/>
    <w:uiPriority w:val="99"/>
    <w:rsid w:val="00C17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明显参考1"/>
    <w:uiPriority w:val="99"/>
    <w:rsid w:val="00C1785D"/>
    <w:rPr>
      <w:rFonts w:cs="Times New Roman"/>
      <w:b/>
      <w:bCs/>
      <w:smallCaps/>
      <w:color w:val="4F81BD"/>
      <w:spacing w:val="5"/>
    </w:rPr>
  </w:style>
  <w:style w:type="paragraph" w:customStyle="1" w:styleId="20">
    <w:name w:val="表格文字2"/>
    <w:basedOn w:val="a"/>
    <w:uiPriority w:val="99"/>
    <w:rsid w:val="00C1785D"/>
    <w:pPr>
      <w:spacing w:line="280" w:lineRule="exact"/>
      <w:jc w:val="center"/>
    </w:pPr>
    <w:rPr>
      <w:color w:val="000080"/>
      <w:kern w:val="0"/>
      <w:sz w:val="18"/>
      <w:szCs w:val="21"/>
    </w:rPr>
  </w:style>
  <w:style w:type="character" w:customStyle="1" w:styleId="CharCharChar">
    <w:name w:val="Char Char Char"/>
    <w:uiPriority w:val="99"/>
    <w:rsid w:val="00C1785D"/>
    <w:rPr>
      <w:rFonts w:ascii="Calibri" w:eastAsia="宋体" w:hAnsi="Calibri"/>
      <w:color w:val="000000"/>
      <w:kern w:val="2"/>
      <w:sz w:val="28"/>
      <w:lang w:val="en-US" w:eastAsia="zh-CN"/>
    </w:rPr>
  </w:style>
  <w:style w:type="paragraph" w:styleId="ac">
    <w:name w:val="List Paragraph"/>
    <w:basedOn w:val="a"/>
    <w:uiPriority w:val="99"/>
    <w:qFormat/>
    <w:rsid w:val="00123E5B"/>
    <w:pPr>
      <w:ind w:firstLineChars="200" w:firstLine="420"/>
    </w:pPr>
  </w:style>
  <w:style w:type="character" w:styleId="ad">
    <w:name w:val="Emphasis"/>
    <w:uiPriority w:val="99"/>
    <w:qFormat/>
    <w:rsid w:val="00E5398C"/>
    <w:rPr>
      <w:rFonts w:cs="Times New Roman"/>
      <w:i/>
      <w:iCs/>
    </w:rPr>
  </w:style>
  <w:style w:type="character" w:customStyle="1" w:styleId="apple-converted-space">
    <w:name w:val="apple-converted-space"/>
    <w:uiPriority w:val="99"/>
    <w:rsid w:val="00E5398C"/>
    <w:rPr>
      <w:rFonts w:cs="Times New Roman"/>
    </w:rPr>
  </w:style>
  <w:style w:type="character" w:styleId="ae">
    <w:name w:val="Hyperlink"/>
    <w:uiPriority w:val="99"/>
    <w:rsid w:val="00DF30C5"/>
    <w:rPr>
      <w:rFonts w:cs="Times New Roman"/>
      <w:color w:val="0000FF"/>
      <w:u w:val="single"/>
    </w:rPr>
  </w:style>
  <w:style w:type="character" w:customStyle="1" w:styleId="1Char">
    <w:name w:val="标题 1 Char"/>
    <w:link w:val="1"/>
    <w:uiPriority w:val="9"/>
    <w:rsid w:val="0079414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view.sdu.edu.cn/new/uploadfile/2016/0523/20160523050940531.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urse.sdu.edu.cn/G2S/ShowSystem/CourseList.aspx?OrgID=9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www.view.sdu.edu.cn/new/uploadfile/2016/0523/20160523050948417.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16</Pages>
  <Words>1661</Words>
  <Characters>9468</Characters>
  <Application>Microsoft Office Word</Application>
  <DocSecurity>0</DocSecurity>
  <Lines>78</Lines>
  <Paragraphs>22</Paragraphs>
  <ScaleCrop>false</ScaleCrop>
  <Company>微软中国</Company>
  <LinksUpToDate>false</LinksUpToDate>
  <CharactersWithSpaces>11107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oempc</dc:creator>
  <cp:keywords/>
  <dc:description/>
  <cp:lastModifiedBy>DELL</cp:lastModifiedBy>
  <cp:revision>77</cp:revision>
  <cp:lastPrinted>2015-12-23T00:23:00Z</cp:lastPrinted>
  <dcterms:created xsi:type="dcterms:W3CDTF">2015-12-08T08:33:00Z</dcterms:created>
  <dcterms:modified xsi:type="dcterms:W3CDTF">2016-12-02T03:25:00Z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